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6B4F">
      <w:pPr>
        <w:pStyle w:val="Titre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163.7pt;margin-top:-9.05pt;width:193.5pt;height:30pt;z-index:251654656" filled="f"/>
        </w:pict>
      </w:r>
      <w:r>
        <w:rPr>
          <w:sz w:val="24"/>
          <w:szCs w:val="24"/>
        </w:rPr>
        <w:t>Fiche professeur</w:t>
      </w:r>
    </w:p>
    <w:p w:rsidR="00000000" w:rsidRDefault="00B86B4F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0"/>
        <w:gridCol w:w="4891"/>
      </w:tblGrid>
      <w:tr w:rsidR="0000000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6B4F">
            <w:pPr>
              <w:spacing w:before="120" w:after="120"/>
              <w:jc w:val="center"/>
              <w:rPr>
                <w:rFonts w:ascii="Arial" w:hAnsi="Arial" w:cs="Arial"/>
                <w:b/>
                <w:color w:val="0066FF"/>
              </w:rPr>
            </w:pPr>
            <w:r>
              <w:rPr>
                <w:rFonts w:ascii="Arial" w:hAnsi="Arial" w:cs="Arial"/>
                <w:b/>
                <w:color w:val="0066FF"/>
              </w:rPr>
              <w:t>Thème du programme 1S:</w:t>
            </w:r>
          </w:p>
          <w:p w:rsidR="00000000" w:rsidRDefault="00B86B4F">
            <w:pPr>
              <w:spacing w:after="120"/>
              <w:jc w:val="center"/>
              <w:rPr>
                <w:rFonts w:ascii="Arial" w:hAnsi="Arial" w:cs="Arial"/>
                <w:b/>
                <w:color w:val="3366FF"/>
              </w:rPr>
            </w:pPr>
            <w:r>
              <w:rPr>
                <w:rFonts w:ascii="Arial" w:hAnsi="Arial" w:cs="Arial"/>
                <w:b/>
                <w:bCs/>
                <w:color w:val="3366FF"/>
              </w:rPr>
              <w:t xml:space="preserve">Observer – couleurs et images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6B4F">
            <w:pPr>
              <w:spacing w:before="120" w:after="120"/>
              <w:jc w:val="center"/>
              <w:rPr>
                <w:rFonts w:ascii="Arial" w:hAnsi="Arial" w:cs="Arial"/>
                <w:b/>
                <w:color w:val="0066FF"/>
              </w:rPr>
            </w:pPr>
            <w:r>
              <w:rPr>
                <w:rFonts w:ascii="Arial" w:hAnsi="Arial" w:cs="Arial"/>
                <w:b/>
                <w:color w:val="0066FF"/>
              </w:rPr>
              <w:t>Sous-thème :</w:t>
            </w:r>
          </w:p>
          <w:p w:rsidR="00000000" w:rsidRDefault="00B86B4F">
            <w:pPr>
              <w:spacing w:after="120"/>
              <w:jc w:val="center"/>
              <w:rPr>
                <w:rFonts w:ascii="Arial" w:hAnsi="Arial" w:cs="Arial"/>
                <w:b/>
                <w:color w:val="0066FF"/>
              </w:rPr>
            </w:pPr>
            <w:r>
              <w:rPr>
                <w:rFonts w:ascii="Arial" w:hAnsi="Arial" w:cs="Arial"/>
                <w:b/>
                <w:color w:val="0066FF"/>
              </w:rPr>
              <w:t>Sources de lumière colorée</w:t>
            </w:r>
          </w:p>
        </w:tc>
      </w:tr>
      <w:tr w:rsidR="00000000">
        <w:trPr>
          <w:trHeight w:val="369"/>
        </w:trPr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86B4F">
            <w:pPr>
              <w:spacing w:after="120"/>
              <w:jc w:val="center"/>
              <w:rPr>
                <w:rFonts w:ascii="Arial" w:hAnsi="Arial" w:cs="Arial"/>
                <w:b/>
                <w:color w:val="0066FF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86B4F">
            <w:pPr>
              <w:spacing w:after="120"/>
              <w:jc w:val="center"/>
              <w:rPr>
                <w:rFonts w:ascii="Arial" w:hAnsi="Arial" w:cs="Arial"/>
                <w:b/>
                <w:color w:val="0066FF"/>
              </w:rPr>
            </w:pPr>
          </w:p>
        </w:tc>
      </w:tr>
      <w:tr w:rsidR="0000000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6B4F">
            <w:pPr>
              <w:spacing w:before="120" w:after="120"/>
              <w:jc w:val="center"/>
              <w:rPr>
                <w:rFonts w:ascii="Arial" w:hAnsi="Arial" w:cs="Arial"/>
                <w:b/>
                <w:color w:val="0066FF"/>
              </w:rPr>
            </w:pPr>
            <w:r>
              <w:rPr>
                <w:rFonts w:ascii="Arial" w:hAnsi="Arial" w:cs="Arial"/>
                <w:b/>
                <w:color w:val="FF0000"/>
                <w:spacing w:val="40"/>
                <w:sz w:val="24"/>
                <w:szCs w:val="24"/>
              </w:rPr>
              <w:t>Pourquoi la lumière est-t-elle absorbée ?</w:t>
            </w:r>
          </w:p>
        </w:tc>
      </w:tr>
    </w:tbl>
    <w:p w:rsidR="00000000" w:rsidRDefault="00B86B4F">
      <w:pPr>
        <w:spacing w:after="120"/>
        <w:rPr>
          <w:rFonts w:ascii="Arial" w:hAnsi="Arial" w:cs="Arial"/>
        </w:rPr>
      </w:pPr>
    </w:p>
    <w:p w:rsidR="00000000" w:rsidRDefault="00B86B4F">
      <w:pPr>
        <w:pStyle w:val="Titre1"/>
        <w:spacing w:before="0" w:after="120"/>
        <w:rPr>
          <w:rFonts w:ascii="Arial" w:hAnsi="Arial" w:cs="Arial"/>
          <w:b w:val="0"/>
          <w:spacing w:val="40"/>
          <w:sz w:val="24"/>
          <w:szCs w:val="24"/>
        </w:rPr>
      </w:pPr>
    </w:p>
    <w:p w:rsidR="00000000" w:rsidRDefault="00B86B4F">
      <w:pPr>
        <w:spacing w:after="120"/>
        <w:rPr>
          <w:rFonts w:ascii="Arial" w:hAnsi="Arial" w:cs="Arial"/>
        </w:rPr>
      </w:pPr>
    </w:p>
    <w:p w:rsidR="00000000" w:rsidRDefault="00B86B4F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b/>
          <w:iCs/>
        </w:rPr>
        <w:t>Type d’activité</w:t>
      </w:r>
      <w:r>
        <w:rPr>
          <w:rFonts w:ascii="Arial" w:hAnsi="Arial" w:cs="Arial"/>
          <w:iCs/>
        </w:rPr>
        <w:t> :</w:t>
      </w:r>
      <w:r>
        <w:rPr>
          <w:rFonts w:ascii="Arial" w:hAnsi="Arial" w:cs="Arial"/>
        </w:rPr>
        <w:t xml:space="preserve"> Activité de cours.</w:t>
      </w:r>
    </w:p>
    <w:p w:rsidR="00000000" w:rsidRDefault="00B86B4F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Conditions de mise en œuvre</w:t>
      </w:r>
      <w:r>
        <w:rPr>
          <w:rFonts w:ascii="Arial" w:hAnsi="Arial" w:cs="Arial"/>
          <w:iCs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Cette activité introduit l</w:t>
      </w:r>
      <w:r>
        <w:rPr>
          <w:rFonts w:ascii="Arial" w:hAnsi="Arial" w:cs="Arial"/>
          <w:sz w:val="22"/>
          <w:szCs w:val="22"/>
        </w:rPr>
        <w:t>a notion de niveaux d’énergie dans un atome. Elle fait intervenir quelques questions de type QCM qui peuvent être exploitées avec des modules de vote.</w:t>
      </w:r>
    </w:p>
    <w:p w:rsidR="00000000" w:rsidRDefault="00B86B4F">
      <w:pPr>
        <w:rPr>
          <w:rFonts w:ascii="Arial" w:hAnsi="Arial" w:cs="Arial"/>
        </w:rPr>
      </w:pPr>
    </w:p>
    <w:p w:rsidR="00000000" w:rsidRDefault="00B86B4F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Pré- requis :</w:t>
      </w:r>
    </w:p>
    <w:p w:rsidR="00000000" w:rsidRDefault="00B86B4F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Spectres d’émission et d’absorption de la lumière.</w:t>
      </w:r>
    </w:p>
    <w:p w:rsidR="00000000" w:rsidRDefault="00B86B4F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Spectres d’absorption de solutions colo</w:t>
      </w:r>
      <w:r>
        <w:rPr>
          <w:rFonts w:ascii="Arial" w:hAnsi="Arial" w:cs="Arial"/>
        </w:rPr>
        <w:t>rées.</w:t>
      </w:r>
    </w:p>
    <w:p w:rsidR="00000000" w:rsidRDefault="00B86B4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5541"/>
      </w:tblGrid>
      <w:tr w:rsidR="00000000">
        <w:trPr>
          <w:trHeight w:val="49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NOTIONS ET CONTENUS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86B4F">
            <w:pPr>
              <w:pStyle w:val="Titre2"/>
              <w:numPr>
                <w:ilvl w:val="0"/>
                <w:numId w:val="0"/>
              </w:numPr>
              <w:spacing w:before="0" w:after="0"/>
              <w:ind w:left="2160" w:hanging="10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COMPETENCES ATTENDUES</w:t>
            </w:r>
          </w:p>
        </w:tc>
      </w:tr>
      <w:tr w:rsidR="0000000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86B4F">
            <w:pPr>
              <w:pStyle w:val="Corpsdetexte2"/>
              <w:spacing w:after="120"/>
              <w:ind w:right="13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Interaction lumière - matière : absorption </w:t>
            </w:r>
          </w:p>
          <w:p w:rsidR="00000000" w:rsidRDefault="00B86B4F">
            <w:pPr>
              <w:pStyle w:val="Corpsdetexte2"/>
              <w:spacing w:after="120"/>
              <w:ind w:right="13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Quantification des niveaux d’énergie.</w:t>
            </w:r>
          </w:p>
          <w:p w:rsidR="00000000" w:rsidRDefault="00B86B4F">
            <w:pPr>
              <w:pStyle w:val="Corpsdetexte2"/>
              <w:spacing w:after="120"/>
              <w:ind w:right="13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Modèle corpusculaire de la lumière : le photon.</w:t>
            </w:r>
          </w:p>
          <w:p w:rsidR="00000000" w:rsidRDefault="00B86B4F">
            <w:pPr>
              <w:pStyle w:val="Corpsdetexte2"/>
              <w:spacing w:after="120"/>
              <w:ind w:right="13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Energie d’un photon.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86B4F">
            <w:pPr>
              <w:autoSpaceDE w:val="0"/>
              <w:autoSpaceDN w:val="0"/>
              <w:adjustRightInd w:val="0"/>
              <w:spacing w:before="120" w:after="0"/>
              <w:ind w:left="124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- Interpréter les échanges d’énergie entre lumi</w:t>
            </w:r>
            <w:r>
              <w:rPr>
                <w:rFonts w:ascii="Arial" w:hAnsi="Arial" w:cs="Arial"/>
                <w:bCs/>
                <w:i/>
              </w:rPr>
              <w:t>ère et matière à l’aide du modèle corpusculaire de la matière.</w:t>
            </w:r>
          </w:p>
          <w:p w:rsidR="00000000" w:rsidRDefault="00B86B4F">
            <w:pPr>
              <w:autoSpaceDE w:val="0"/>
              <w:autoSpaceDN w:val="0"/>
              <w:adjustRightInd w:val="0"/>
              <w:ind w:left="124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- Connaître les relations λ = c /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ν</w:t>
            </w:r>
            <w:r>
              <w:rPr>
                <w:rFonts w:ascii="Arial" w:hAnsi="Arial" w:cs="Arial"/>
                <w:bCs/>
                <w:i/>
              </w:rPr>
              <w:t xml:space="preserve"> et ΔE = h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ν</w:t>
            </w:r>
            <w:r>
              <w:rPr>
                <w:rFonts w:ascii="Arial" w:hAnsi="Arial" w:cs="Arial"/>
                <w:bCs/>
                <w:i/>
              </w:rPr>
              <w:t xml:space="preserve"> et les utiliser pour exploiter un diagramme de niveaux d’énergie.</w:t>
            </w:r>
          </w:p>
        </w:tc>
      </w:tr>
    </w:tbl>
    <w:p w:rsidR="00000000" w:rsidRDefault="00B86B4F">
      <w:pPr>
        <w:rPr>
          <w:rFonts w:ascii="Arial" w:hAnsi="Arial" w:cs="Arial"/>
          <w:b/>
        </w:rPr>
      </w:pPr>
    </w:p>
    <w:p w:rsidR="00000000" w:rsidRDefault="00B86B4F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u w:val="single"/>
        </w:rPr>
        <w:t>Compétences </w:t>
      </w:r>
      <w:r>
        <w:rPr>
          <w:rFonts w:ascii="Arial" w:hAnsi="Arial" w:cs="Arial"/>
          <w:b/>
          <w:i/>
          <w:iCs/>
          <w:color w:val="3366FF"/>
          <w:u w:val="single"/>
        </w:rPr>
        <w:t xml:space="preserve"> </w:t>
      </w:r>
      <w:r>
        <w:rPr>
          <w:rFonts w:ascii="Arial" w:hAnsi="Arial" w:cs="Arial"/>
          <w:b/>
          <w:i/>
          <w:iCs/>
          <w:u w:val="single"/>
        </w:rPr>
        <w:t>transversales</w:t>
      </w:r>
      <w:r>
        <w:rPr>
          <w:rFonts w:ascii="Arial" w:hAnsi="Arial" w:cs="Arial"/>
          <w:i/>
          <w:iCs/>
          <w:u w:val="single"/>
        </w:rPr>
        <w:t> :</w:t>
      </w:r>
      <w:r>
        <w:rPr>
          <w:rFonts w:ascii="Arial" w:hAnsi="Arial" w:cs="Arial"/>
        </w:rPr>
        <w:t xml:space="preserve"> </w:t>
      </w:r>
    </w:p>
    <w:p w:rsidR="00000000" w:rsidRDefault="00B86B4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Rechercher, extraire et utiliser des informations utiles.</w:t>
      </w:r>
    </w:p>
    <w:p w:rsidR="00000000" w:rsidRDefault="00B86B4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Raisonner, argumenter, démontrer.</w:t>
      </w:r>
    </w:p>
    <w:p w:rsidR="00000000" w:rsidRDefault="00B86B4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Communiquer à l’ai</w:t>
      </w:r>
      <w:r>
        <w:rPr>
          <w:rFonts w:ascii="Arial" w:hAnsi="Arial" w:cs="Arial"/>
        </w:rPr>
        <w:t>de d’un langage adapté.</w:t>
      </w:r>
    </w:p>
    <w:p w:rsidR="00000000" w:rsidRDefault="00B86B4F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:rsidR="00000000" w:rsidRDefault="00B86B4F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:rsidR="00000000" w:rsidRDefault="00B8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>Mots clés de recherche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absorption, diagramme d’énergie, atome d’hydrogène.</w:t>
      </w:r>
    </w:p>
    <w:p w:rsidR="00000000" w:rsidRDefault="00B86B4F">
      <w:pPr>
        <w:rPr>
          <w:rFonts w:ascii="Arial" w:hAnsi="Arial" w:cs="Arial"/>
        </w:rPr>
      </w:pPr>
    </w:p>
    <w:p w:rsidR="00000000" w:rsidRDefault="00B8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Provenance</w:t>
      </w:r>
      <w:r>
        <w:rPr>
          <w:rFonts w:ascii="Arial" w:hAnsi="Arial" w:cs="Arial"/>
          <w:i/>
          <w:iCs/>
        </w:rPr>
        <w:t> :</w:t>
      </w:r>
      <w:r>
        <w:rPr>
          <w:rFonts w:ascii="Arial" w:hAnsi="Arial" w:cs="Arial"/>
        </w:rPr>
        <w:t xml:space="preserve"> Académie de Strasbourg</w:t>
      </w:r>
    </w:p>
    <w:p w:rsidR="00000000" w:rsidRDefault="00B8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i/>
        </w:rPr>
        <w:t>Adresse du site académique</w:t>
      </w:r>
      <w:r>
        <w:rPr>
          <w:rFonts w:ascii="Arial" w:hAnsi="Arial" w:cs="Arial"/>
        </w:rPr>
        <w:t xml:space="preserve"> : </w:t>
      </w:r>
      <w:hyperlink r:id="rId7" w:history="1">
        <w:r>
          <w:rPr>
            <w:rStyle w:val="Lienhypertexte"/>
            <w:rFonts w:ascii="Arial" w:hAnsi="Arial" w:cs="Arial"/>
          </w:rPr>
          <w:t>http://www.ac-strasbourg.</w:t>
        </w:r>
        <w:r>
          <w:rPr>
            <w:rStyle w:val="Lienhypertexte"/>
            <w:rFonts w:ascii="Arial" w:hAnsi="Arial" w:cs="Arial"/>
          </w:rPr>
          <w:t>fr/disciplines/physchim</w:t>
        </w:r>
      </w:hyperlink>
    </w:p>
    <w:p w:rsidR="00000000" w:rsidRDefault="00B86B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ACTIVITE : Pourquoi la lumière est-elle absorbée ?</w:t>
      </w:r>
    </w:p>
    <w:p w:rsidR="00000000" w:rsidRDefault="00B86B4F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oundrect id="_x0000_s1026" style="position:absolute;margin-left:55pt;margin-top:-25.7pt;width:406.45pt;height:30.75pt;z-index:251653632" arcsize="10923f" filled="f"/>
        </w:pict>
      </w:r>
    </w:p>
    <w:p w:rsidR="00000000" w:rsidRDefault="00B86B4F">
      <w:pPr>
        <w:spacing w:after="0"/>
        <w:rPr>
          <w:rFonts w:ascii="Arial" w:hAnsi="Arial" w:cs="Arial"/>
          <w:b/>
          <w:bCs/>
          <w:color w:val="000000"/>
        </w:rPr>
      </w:pPr>
    </w:p>
    <w:p w:rsidR="00000000" w:rsidRDefault="00B86B4F">
      <w:pPr>
        <w:spacing w:after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Introduction :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Nous avons observé que les solutions colorées absorbent certaines longueurs d’onde de la lumière qu’elles reçoivent et paraissent ainsi colorées. Très longtemps </w:t>
      </w:r>
      <w:r>
        <w:rPr>
          <w:rFonts w:ascii="Arial" w:hAnsi="Arial" w:cs="Arial"/>
          <w:bCs/>
          <w:color w:val="000000"/>
          <w:sz w:val="18"/>
          <w:szCs w:val="18"/>
        </w:rPr>
        <w:t>ce phénomène est resté inexpliqué, même avec les avancées de la chimie industrielle à la fin du 19</w:t>
      </w:r>
      <w:r>
        <w:rPr>
          <w:rFonts w:ascii="Arial" w:hAnsi="Arial" w:cs="Arial"/>
          <w:bCs/>
          <w:color w:val="000000"/>
          <w:sz w:val="18"/>
          <w:szCs w:val="18"/>
          <w:vertAlign w:val="superscript"/>
        </w:rPr>
        <w:t>ème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siècle, et la naissance de théories moléculaires permettant d’associer une formule chimique à un pigment ou un colorant. La physique classique est restée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sans réponses. Il a fallu attendre la naissance de la mécanique quantique dans les années 1930 pour expliquer comment interagit la lumière avec les atomes et les molécules. </w:t>
      </w:r>
    </w:p>
    <w:p w:rsidR="00000000" w:rsidRDefault="00B86B4F">
      <w:pPr>
        <w:spacing w:after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Dans cette activité, nous allons chercher à comprendre et expliquer ce phénomène e</w:t>
      </w:r>
      <w:r>
        <w:rPr>
          <w:rFonts w:ascii="Arial" w:hAnsi="Arial" w:cs="Arial"/>
          <w:bCs/>
          <w:color w:val="000000"/>
          <w:sz w:val="18"/>
          <w:szCs w:val="18"/>
        </w:rPr>
        <w:t>n utilisant le modèle corpusculaire de la lumière introduit par Einstein en 1905.</w:t>
      </w:r>
    </w:p>
    <w:p w:rsidR="00000000" w:rsidRDefault="00B86B4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0000" w:rsidRDefault="00B86B4F">
      <w:pPr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1. Comment l’énergie lumineuse est-elle transportée ?</w:t>
      </w:r>
    </w:p>
    <w:p w:rsidR="00000000" w:rsidRDefault="00B86B4F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u w:val="single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margin-left:0;margin-top:15.2pt;width:506pt;height:140.6pt;z-index:251659776" filled="f"/>
        </w:pict>
      </w:r>
    </w:p>
    <w:p w:rsidR="00000000" w:rsidRDefault="00B86B4F">
      <w:pPr>
        <w:shd w:val="clear" w:color="auto" w:fill="FFFFFF"/>
        <w:spacing w:before="120" w:after="120" w:line="240" w:lineRule="auto"/>
        <w:ind w:left="284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fr-FR"/>
        </w:rPr>
        <w:t>XX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vertAlign w:val="superscript"/>
          <w:lang w:eastAsia="fr-FR"/>
        </w:rPr>
        <w:t>ème</w:t>
      </w: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fr-FR"/>
        </w:rPr>
        <w:t xml:space="preserve"> siècle : Albert EINSTEIN (1889 -1955) et la théorie des QUANTA (1905)</w:t>
      </w:r>
    </w:p>
    <w:p w:rsidR="00000000" w:rsidRDefault="00B86B4F">
      <w:pPr>
        <w:spacing w:after="120"/>
        <w:ind w:left="284" w:right="281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  <w:t>Einstein comprend que les échanges d’éner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  <w:t>gie entre la lumière et la matière ne peuvent se faire que sous forme de « grains » ou « quanta » d’énergie bien déterminée.</w:t>
      </w:r>
    </w:p>
    <w:p w:rsidR="00000000" w:rsidRDefault="00B86B4F">
      <w:pPr>
        <w:spacing w:after="120"/>
        <w:ind w:left="284" w:right="28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Dualité onde-corpuscule de la lumière : </w:t>
      </w:r>
      <w:r>
        <w:rPr>
          <w:rFonts w:ascii="Arial" w:hAnsi="Arial" w:cs="Arial"/>
          <w:i/>
          <w:sz w:val="18"/>
          <w:szCs w:val="18"/>
        </w:rPr>
        <w:t xml:space="preserve">La lumière est une onde électromagnétique de fréquence </w:t>
      </w:r>
      <w:r>
        <w:rPr>
          <w:rFonts w:ascii="Arial" w:hAnsi="Arial" w:cs="Arial"/>
          <w:i/>
          <w:color w:val="000000"/>
          <w:sz w:val="18"/>
          <w:szCs w:val="18"/>
        </w:rPr>
        <w:t>ν</w:t>
      </w:r>
      <w:r>
        <w:rPr>
          <w:rFonts w:ascii="Arial" w:hAnsi="Arial" w:cs="Arial"/>
          <w:i/>
          <w:sz w:val="18"/>
          <w:szCs w:val="18"/>
        </w:rPr>
        <w:t xml:space="preserve"> et un faisceau de particules appelées photons transportant l’énergie E telle que :</w:t>
      </w:r>
    </w:p>
    <w:p w:rsidR="00000000" w:rsidRDefault="00B86B4F">
      <w:pPr>
        <w:spacing w:after="120"/>
        <w:ind w:left="284" w:right="281"/>
        <w:jc w:val="center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>E = h.ν</w:t>
      </w:r>
    </w:p>
    <w:p w:rsidR="00000000" w:rsidRDefault="00B86B4F">
      <w:pPr>
        <w:spacing w:after="0"/>
        <w:ind w:left="284" w:right="28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où </w:t>
      </w:r>
      <w:r>
        <w:rPr>
          <w:rFonts w:ascii="Arial" w:hAnsi="Arial" w:cs="Arial"/>
          <w:i/>
          <w:color w:val="000000"/>
          <w:sz w:val="18"/>
          <w:szCs w:val="18"/>
        </w:rPr>
        <w:tab/>
        <w:t>- h est la constante de Planck  h = 6,63.10</w:t>
      </w:r>
      <w:r>
        <w:rPr>
          <w:rFonts w:ascii="Arial" w:hAnsi="Arial" w:cs="Arial"/>
          <w:i/>
          <w:color w:val="000000"/>
          <w:sz w:val="18"/>
          <w:szCs w:val="18"/>
          <w:vertAlign w:val="superscript"/>
        </w:rPr>
        <w:t>-34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J.s</w:t>
      </w:r>
    </w:p>
    <w:p w:rsidR="00000000" w:rsidRDefault="00B86B4F">
      <w:pPr>
        <w:spacing w:after="0"/>
        <w:ind w:left="284" w:right="28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ab/>
        <w:t>- ν est la fréquence de l’onde électromagnétique associée au photon.</w:t>
      </w:r>
    </w:p>
    <w:p w:rsidR="00000000" w:rsidRDefault="00B86B4F">
      <w:pPr>
        <w:spacing w:after="0"/>
        <w:ind w:left="284" w:right="281"/>
        <w:rPr>
          <w:rFonts w:ascii="Arial" w:hAnsi="Arial" w:cs="Arial"/>
          <w:b/>
          <w:i/>
          <w:sz w:val="18"/>
          <w:szCs w:val="18"/>
        </w:rPr>
      </w:pPr>
    </w:p>
    <w:p w:rsidR="00000000" w:rsidRDefault="00B86B4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00000" w:rsidRDefault="00B86B4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Q1/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Sachant que la fréquence </w:t>
      </w:r>
      <w:r>
        <w:rPr>
          <w:rFonts w:ascii="Cambria" w:hAnsi="Cambria" w:cs="Arial"/>
          <w:i/>
          <w:color w:val="000000"/>
          <w:sz w:val="20"/>
          <w:szCs w:val="20"/>
        </w:rPr>
        <w:t>ν</w:t>
      </w:r>
      <w:r>
        <w:rPr>
          <w:rFonts w:ascii="Cambria" w:hAnsi="Cambria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d’un</w:t>
      </w:r>
      <w:r>
        <w:rPr>
          <w:rFonts w:ascii="Arial" w:hAnsi="Arial" w:cs="Arial"/>
          <w:color w:val="000000"/>
          <w:sz w:val="18"/>
          <w:szCs w:val="18"/>
        </w:rPr>
        <w:t>e onde électromagnétique est égale au rapport de la vitesse de propagation c sur la longueur d’onde λ, trouver l’expression de l’énergie des photons en fonction de la longueur d’onde de la radiation.</w:t>
      </w:r>
    </w:p>
    <w:p w:rsidR="00000000" w:rsidRDefault="00B86B4F">
      <w:pPr>
        <w:spacing w:after="120"/>
        <w:ind w:left="85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A.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cs="Arial"/>
            <w:sz w:val="32"/>
            <w:szCs w:val="32"/>
          </w:rPr>
          <m:t xml:space="preserve">E= </m:t>
        </m:r>
        <m:f>
          <m:fPr>
            <m:ctrlPr>
              <w:rPr>
                <w:rFonts w:asci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32"/>
                <w:szCs w:val="32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cs="Arial"/>
                <w:sz w:val="32"/>
                <w:szCs w:val="32"/>
              </w:rPr>
              <m:t xml:space="preserve">c </m:t>
            </m:r>
            <m:r>
              <m:rPr>
                <m:sty m:val="p"/>
              </m:rPr>
              <w:rPr>
                <w:rFonts w:cs="Arial"/>
                <w:sz w:val="32"/>
                <w:szCs w:val="32"/>
              </w:rPr>
              <m:t>λ</m:t>
            </m:r>
          </m:den>
        </m:f>
      </m:oMath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cs="Arial"/>
            <w:sz w:val="28"/>
            <w:szCs w:val="28"/>
          </w:rPr>
          <m:t xml:space="preserve">E= </m:t>
        </m:r>
        <m:f>
          <m:fPr>
            <m:ctrlPr>
              <w:rPr>
                <w:rFonts w:asci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cs="Arial"/>
                <w:sz w:val="28"/>
                <w:szCs w:val="28"/>
              </w:rPr>
              <m:t xml:space="preserve">c </m:t>
            </m:r>
            <m:r>
              <m:rPr>
                <m:sty m:val="p"/>
              </m:rPr>
              <w:rPr>
                <w:rFonts w:cs="Arial"/>
                <w:sz w:val="28"/>
                <w:szCs w:val="28"/>
              </w:rPr>
              <m:t>λ</m:t>
            </m:r>
          </m:den>
        </m:f>
      </m:oMath>
      <w:r>
        <w:rPr>
          <w:rFonts w:ascii="Arial" w:hAnsi="Arial" w:cs="Arial"/>
          <w:b/>
          <w:color w:val="000000"/>
          <w:sz w:val="20"/>
          <w:szCs w:val="20"/>
        </w:rPr>
        <w:instrText xml:space="preserve">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B.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E=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h λ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c </m:t>
            </m:r>
          </m:den>
        </m:f>
      </m:oMath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E=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h 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λ</m:t>
            </m:r>
          </m:den>
        </m:f>
      </m:oMath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D.  Autre</w:t>
      </w:r>
    </w:p>
    <w:p w:rsidR="00000000" w:rsidRDefault="00B86B4F">
      <w:pPr>
        <w:spacing w:after="12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Réponse : </w:t>
      </w:r>
    </w:p>
    <w:p w:rsidR="00000000" w:rsidRDefault="00B86B4F">
      <w:pPr>
        <w:spacing w:after="12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C</w:t>
      </w:r>
    </w:p>
    <w:p w:rsidR="00000000" w:rsidRDefault="00B86B4F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Q2/</w:t>
      </w:r>
      <w:r>
        <w:rPr>
          <w:rFonts w:ascii="Arial" w:hAnsi="Arial" w:cs="Arial"/>
          <w:color w:val="000000"/>
          <w:sz w:val="18"/>
          <w:szCs w:val="18"/>
        </w:rPr>
        <w:t xml:space="preserve"> Le laser Hélium-Néon émet de la lumière rouge à la longueur d’onde λ =632,8 nm. Quelle est l’énergie des photons émis ? </w:t>
      </w:r>
      <w:r>
        <w:rPr>
          <w:rFonts w:ascii="Arial" w:hAnsi="Arial" w:cs="Arial"/>
          <w:i/>
          <w:color w:val="000000"/>
          <w:sz w:val="18"/>
          <w:szCs w:val="18"/>
        </w:rPr>
        <w:t>Donnée : c = 3,0.10</w:t>
      </w:r>
      <w:r>
        <w:rPr>
          <w:rFonts w:ascii="Arial" w:hAnsi="Arial" w:cs="Arial"/>
          <w:i/>
          <w:color w:val="000000"/>
          <w:sz w:val="18"/>
          <w:szCs w:val="18"/>
          <w:vertAlign w:val="superscript"/>
        </w:rPr>
        <w:t>8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m.s</w:t>
      </w:r>
      <w:r>
        <w:rPr>
          <w:rFonts w:ascii="Arial" w:hAnsi="Arial" w:cs="Arial"/>
          <w:i/>
          <w:color w:val="000000"/>
          <w:sz w:val="18"/>
          <w:szCs w:val="18"/>
          <w:vertAlign w:val="superscript"/>
        </w:rPr>
        <w:t>-1</w:t>
      </w:r>
      <w:r>
        <w:rPr>
          <w:rFonts w:ascii="Arial" w:hAnsi="Arial" w:cs="Arial"/>
          <w:i/>
          <w:color w:val="000000"/>
          <w:sz w:val="18"/>
          <w:szCs w:val="18"/>
        </w:rPr>
        <w:t>.</w:t>
      </w:r>
    </w:p>
    <w:p w:rsidR="00000000" w:rsidRDefault="00B86B4F">
      <w:pPr>
        <w:spacing w:after="120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Réponse :</w:t>
      </w:r>
    </w:p>
    <w:p w:rsidR="00000000" w:rsidRDefault="00B86B4F">
      <w:pPr>
        <w:spacing w:after="12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E = 3,1.10</w:t>
      </w:r>
      <w:r>
        <w:rPr>
          <w:rFonts w:ascii="Arial" w:hAnsi="Arial" w:cs="Arial"/>
          <w:color w:val="FF0000"/>
          <w:sz w:val="18"/>
          <w:szCs w:val="18"/>
          <w:vertAlign w:val="superscript"/>
        </w:rPr>
        <w:t>-19</w:t>
      </w:r>
      <w:r>
        <w:rPr>
          <w:rFonts w:ascii="Arial" w:hAnsi="Arial" w:cs="Arial"/>
          <w:color w:val="FF0000"/>
          <w:sz w:val="18"/>
          <w:szCs w:val="18"/>
        </w:rPr>
        <w:t xml:space="preserve"> J</w:t>
      </w:r>
    </w:p>
    <w:p w:rsidR="00000000" w:rsidRDefault="00B86B4F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00000" w:rsidRDefault="00B86B4F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Q3/</w:t>
      </w:r>
      <w:r>
        <w:rPr>
          <w:rFonts w:ascii="Arial" w:hAnsi="Arial" w:cs="Arial"/>
          <w:color w:val="000000"/>
          <w:sz w:val="18"/>
          <w:szCs w:val="18"/>
        </w:rPr>
        <w:t xml:space="preserve"> Les rayons gamma sont des ondes é</w:t>
      </w:r>
      <w:r>
        <w:rPr>
          <w:rFonts w:ascii="Arial" w:hAnsi="Arial" w:cs="Arial"/>
          <w:color w:val="000000"/>
          <w:sz w:val="18"/>
          <w:szCs w:val="18"/>
        </w:rPr>
        <w:t>lectromagnétiques de très hautes énergies de l’ordre de 0,001 milliardièmes de Joules. Comparer les longueurs d’onde des rayons gamma aux longueurs d’onde du domaine visible.</w:t>
      </w:r>
    </w:p>
    <w:p w:rsidR="00000000" w:rsidRDefault="00B86B4F">
      <w:pPr>
        <w:spacing w:before="120" w:after="0"/>
        <w:ind w:left="2852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A. λ</w:t>
      </w:r>
      <w:r>
        <w:rPr>
          <w:rFonts w:ascii="Arial" w:hAnsi="Arial" w:cs="Arial"/>
          <w:b/>
          <w:color w:val="FF0000"/>
          <w:sz w:val="18"/>
          <w:szCs w:val="18"/>
          <w:vertAlign w:val="subscript"/>
        </w:rPr>
        <w:t>gamma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&lt; λ</w:t>
      </w:r>
      <w:r>
        <w:rPr>
          <w:rFonts w:ascii="Arial" w:hAnsi="Arial" w:cs="Arial"/>
          <w:b/>
          <w:color w:val="FF0000"/>
          <w:sz w:val="18"/>
          <w:szCs w:val="18"/>
          <w:vertAlign w:val="subscript"/>
        </w:rPr>
        <w:t>visible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B.  λ</w:t>
      </w:r>
      <w:r>
        <w:rPr>
          <w:rFonts w:ascii="Arial" w:hAnsi="Arial" w:cs="Arial"/>
          <w:b/>
          <w:color w:val="000000"/>
          <w:sz w:val="18"/>
          <w:szCs w:val="18"/>
          <w:vertAlign w:val="subscript"/>
        </w:rPr>
        <w:t>gamma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&gt; λ</w:t>
      </w:r>
      <w:r>
        <w:rPr>
          <w:rFonts w:ascii="Arial" w:hAnsi="Arial" w:cs="Arial"/>
          <w:b/>
          <w:color w:val="000000"/>
          <w:sz w:val="18"/>
          <w:szCs w:val="18"/>
          <w:vertAlign w:val="subscript"/>
        </w:rPr>
        <w:t>visible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</w:p>
    <w:p w:rsidR="00000000" w:rsidRDefault="00B86B4F">
      <w:pPr>
        <w:spacing w:after="0"/>
        <w:rPr>
          <w:rFonts w:ascii="Arial" w:hAnsi="Arial" w:cs="Arial"/>
          <w:color w:val="000000"/>
        </w:rPr>
      </w:pPr>
    </w:p>
    <w:p w:rsidR="00000000" w:rsidRDefault="00B86B4F">
      <w:pPr>
        <w:spacing w:after="12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2. Emettre des hypothèses : Q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ue se passe-t-il quand un photon rencontre un atome ? Exemple de l’atome d’hydrogène.</w:t>
      </w:r>
    </w:p>
    <w:p w:rsidR="00000000" w:rsidRDefault="00B86B4F">
      <w:pPr>
        <w:spacing w:after="12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213360</wp:posOffset>
            </wp:positionV>
            <wp:extent cx="4330700" cy="796925"/>
            <wp:effectExtent l="1905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color w:val="000000"/>
          <w:sz w:val="18"/>
          <w:szCs w:val="18"/>
        </w:rPr>
        <w:t xml:space="preserve">Prenons l’exemple de l’atome d’hydrogène. C’est l’élément le plus simple et le plus répandu dans l’univers. Son spectre d’absorption est le suivant : </w:t>
      </w:r>
    </w:p>
    <w:p w:rsidR="00000000" w:rsidRDefault="00B86B4F">
      <w:pPr>
        <w:spacing w:after="120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000000" w:rsidRDefault="00B86B4F">
      <w:pPr>
        <w:spacing w:after="120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000000" w:rsidRDefault="00B86B4F">
      <w:pPr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Certaines longue</w:t>
      </w:r>
      <w:r>
        <w:rPr>
          <w:rFonts w:ascii="Arial" w:hAnsi="Arial" w:cs="Arial"/>
          <w:i/>
          <w:color w:val="000000"/>
          <w:sz w:val="18"/>
          <w:szCs w:val="18"/>
        </w:rPr>
        <w:t>urs d’onde sont absorbées.</w:t>
      </w:r>
    </w:p>
    <w:p w:rsidR="00000000" w:rsidRDefault="00B86B4F">
      <w:pPr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000000" w:rsidRDefault="00B86B4F">
      <w:pPr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lastRenderedPageBreak/>
        <w:t>Quelles sont les énergies des photons associés aux radiations absorbées ? Remplir la dernière ligne du tableau.</w:t>
      </w:r>
    </w:p>
    <w:p w:rsidR="00000000" w:rsidRDefault="00B86B4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9"/>
        <w:gridCol w:w="1503"/>
        <w:gridCol w:w="1727"/>
        <w:gridCol w:w="1727"/>
        <w:gridCol w:w="1727"/>
      </w:tblGrid>
      <w:tr w:rsidR="00000000">
        <w:trPr>
          <w:trHeight w:val="295"/>
        </w:trPr>
        <w:tc>
          <w:tcPr>
            <w:tcW w:w="2159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Raies</w:t>
            </w:r>
          </w:p>
        </w:tc>
        <w:tc>
          <w:tcPr>
            <w:tcW w:w="1503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000000">
        <w:trPr>
          <w:trHeight w:val="295"/>
        </w:trPr>
        <w:tc>
          <w:tcPr>
            <w:tcW w:w="2159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Longueur d’onde (nm)</w:t>
            </w:r>
          </w:p>
        </w:tc>
        <w:tc>
          <w:tcPr>
            <w:tcW w:w="1503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</w:tr>
      <w:tr w:rsidR="00000000">
        <w:trPr>
          <w:trHeight w:val="295"/>
        </w:trPr>
        <w:tc>
          <w:tcPr>
            <w:tcW w:w="2159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Energie (J)</w:t>
            </w:r>
          </w:p>
        </w:tc>
        <w:tc>
          <w:tcPr>
            <w:tcW w:w="1503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4,8.10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-19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4,6.10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-19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4,1.10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-19</w:t>
            </w:r>
          </w:p>
        </w:tc>
        <w:tc>
          <w:tcPr>
            <w:tcW w:w="1727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3,0.10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-19</w:t>
            </w:r>
          </w:p>
        </w:tc>
      </w:tr>
    </w:tbl>
    <w:p w:rsidR="00000000" w:rsidRDefault="00B86B4F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Quand un</w:t>
      </w: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atome absorbe de l’énergie lumineuse, il est excité ! Qu’est ce que cela veut dire ?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261620</wp:posOffset>
            </wp:positionV>
            <wp:extent cx="3114040" cy="1714500"/>
            <wp:effectExtent l="19050" t="0" r="0" b="0"/>
            <wp:wrapSquare wrapText="bothSides"/>
            <wp:docPr id="18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t="-218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18"/>
          <w:szCs w:val="18"/>
        </w:rPr>
        <w:t>Q1/</w:t>
      </w:r>
      <w:r>
        <w:rPr>
          <w:rFonts w:ascii="Arial" w:hAnsi="Arial" w:cs="Arial"/>
          <w:color w:val="000000"/>
          <w:sz w:val="18"/>
          <w:szCs w:val="18"/>
        </w:rPr>
        <w:t xml:space="preserve"> Représenter le cortège électronique de l’atome d’hydrogène H (Z=1) dans son état fondamental et dans un état excité sur le schéma représentant les couches électroniq</w:t>
      </w:r>
      <w:r>
        <w:rPr>
          <w:rFonts w:ascii="Arial" w:hAnsi="Arial" w:cs="Arial"/>
          <w:color w:val="000000"/>
          <w:sz w:val="18"/>
          <w:szCs w:val="18"/>
        </w:rPr>
        <w:t>ues K, L et M.</w:t>
      </w:r>
    </w:p>
    <w:p w:rsidR="00000000" w:rsidRDefault="00B86B4F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Q2/</w:t>
      </w:r>
      <w:r>
        <w:rPr>
          <w:rFonts w:ascii="Arial" w:hAnsi="Arial" w:cs="Arial"/>
          <w:color w:val="000000"/>
          <w:sz w:val="18"/>
          <w:szCs w:val="18"/>
        </w:rPr>
        <w:t xml:space="preserve"> A votre avis, d’où provient l’énergie permettant à un électron de passer dans un niveau énergétique supérieur ?</w:t>
      </w:r>
    </w:p>
    <w:p w:rsidR="00000000" w:rsidRDefault="00B86B4F">
      <w:pPr>
        <w:rPr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L’énergie peut provenir des photons.</w:t>
      </w:r>
    </w:p>
    <w:p w:rsidR="00000000" w:rsidRDefault="00B86B4F">
      <w:pPr>
        <w:rPr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Q3/ </w:t>
      </w:r>
      <w:r>
        <w:rPr>
          <w:rFonts w:ascii="Arial" w:hAnsi="Arial" w:cs="Arial"/>
          <w:color w:val="000000"/>
          <w:sz w:val="18"/>
          <w:szCs w:val="18"/>
        </w:rPr>
        <w:t>A votre avis, pourquoi seulement certains photons possédant une énergie bien par</w:t>
      </w:r>
      <w:r>
        <w:rPr>
          <w:rFonts w:ascii="Arial" w:hAnsi="Arial" w:cs="Arial"/>
          <w:color w:val="000000"/>
          <w:sz w:val="18"/>
          <w:szCs w:val="18"/>
        </w:rPr>
        <w:t>ticulière sont absorbé ?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L’énergie doit peut être correspondre à une transition entre 2 couches électroniques.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:rsidR="00000000" w:rsidRDefault="00B86B4F">
      <w:pPr>
        <w:spacing w:after="0"/>
        <w:ind w:left="284" w:right="281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Hypothèse :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FF0000"/>
          <w:sz w:val="18"/>
          <w:szCs w:val="18"/>
        </w:rPr>
        <w:t>L’absorption de la lumière par un atome induit une transition entre 2 niveaux d’énergie. Les photons absorbés sont ceux qui ont un</w:t>
      </w:r>
      <w:r>
        <w:rPr>
          <w:rFonts w:ascii="Arial" w:hAnsi="Arial" w:cs="Arial"/>
          <w:b/>
          <w:i/>
          <w:color w:val="FF0000"/>
          <w:sz w:val="18"/>
          <w:szCs w:val="18"/>
        </w:rPr>
        <w:t>e énergi</w:t>
      </w:r>
      <w:r>
        <w:rPr>
          <w:rFonts w:ascii="Arial" w:hAnsi="Arial" w:cs="Arial"/>
          <w:b/>
          <w:i/>
          <w:color w:val="FF0000"/>
          <w:sz w:val="18"/>
          <w:szCs w:val="18"/>
        </w:rPr>
        <w:t>e correspondant exactement à la différence d’énergie ΔE entre deux niveaux.</w:t>
      </w:r>
    </w:p>
    <w:p w:rsidR="00000000" w:rsidRDefault="00B86B4F">
      <w:pPr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000000" w:rsidRDefault="00B86B4F">
      <w:pPr>
        <w:spacing w:after="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00000" w:rsidRDefault="00B86B4F">
      <w:pPr>
        <w:spacing w:after="12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3. Vérification de l’hypothèse : Etude de transitions énergétiques dans l’atome d’hydrogène</w:t>
      </w:r>
    </w:p>
    <w:p w:rsidR="00000000" w:rsidRDefault="00B86B4F">
      <w:pPr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Les niveaux d’énergie des atomes peuvent être schématisés sous forme de diagrammes d’é</w:t>
      </w:r>
      <w:r>
        <w:rPr>
          <w:rFonts w:ascii="Arial" w:hAnsi="Arial" w:cs="Arial"/>
          <w:b/>
          <w:i/>
          <w:color w:val="000000"/>
          <w:sz w:val="18"/>
          <w:szCs w:val="18"/>
        </w:rPr>
        <w:t>nergie :</w:t>
      </w:r>
    </w:p>
    <w:p w:rsidR="00000000" w:rsidRDefault="00B86B4F">
      <w:pPr>
        <w:spacing w:after="0"/>
        <w:rPr>
          <w:rFonts w:ascii="Arial" w:hAnsi="Arial" w:cs="Arial"/>
          <w:b/>
          <w:i/>
          <w:color w:val="000000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730"/>
        <w:gridCol w:w="2731"/>
        <w:gridCol w:w="27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338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Etat fondamental</w:t>
            </w:r>
          </w:p>
        </w:tc>
        <w:tc>
          <w:tcPr>
            <w:tcW w:w="2730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état excité</w:t>
            </w:r>
          </w:p>
        </w:tc>
        <w:tc>
          <w:tcPr>
            <w:tcW w:w="2731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état excité</w:t>
            </w:r>
          </w:p>
        </w:tc>
        <w:tc>
          <w:tcPr>
            <w:tcW w:w="2731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Atome ionisé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338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>
                  <wp:extent cx="1442720" cy="1376045"/>
                  <wp:effectExtent l="0" t="0" r="508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3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>
                  <wp:extent cx="1638300" cy="1504950"/>
                  <wp:effectExtent l="0" t="0" r="0" b="0"/>
                  <wp:docPr id="9" name="Obje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77901" cy="2407478"/>
                            <a:chOff x="969963" y="3355975"/>
                            <a:chExt cx="2377901" cy="2407478"/>
                          </a:xfrm>
                        </a:grpSpPr>
                        <a:cxnSp>
                          <a:nvCxnSpPr>
                            <a:cNvPr id="18" name="Connecteur droit avec flèche 1"/>
                            <a:cNvCxnSpPr/>
                          </a:nvCxnSpPr>
                          <a:spPr>
                            <a:xfrm rot="5400000" flipH="1" flipV="1">
                              <a:off x="683418" y="4580732"/>
                              <a:ext cx="1871663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" name="Connecteur droit 4"/>
                            <a:cNvCxnSpPr/>
                          </a:nvCxnSpPr>
                          <a:spPr>
                            <a:xfrm>
                              <a:off x="1619250" y="4221163"/>
                              <a:ext cx="1223963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0" name="ZoneTexte 5"/>
                            <a:cNvSpPr txBox="1"/>
                          </a:nvSpPr>
                          <a:spPr>
                            <a:xfrm>
                              <a:off x="969963" y="3355975"/>
                              <a:ext cx="792162" cy="4286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Energie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 (eV)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23" name="Connecteur droit 8"/>
                            <a:cNvCxnSpPr/>
                          </a:nvCxnSpPr>
                          <a:spPr>
                            <a:xfrm>
                              <a:off x="1619250" y="4508500"/>
                              <a:ext cx="1223963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4" name="Connecteur droit 10"/>
                            <a:cNvCxnSpPr/>
                          </a:nvCxnSpPr>
                          <a:spPr>
                            <a:xfrm>
                              <a:off x="1619250" y="4005263"/>
                              <a:ext cx="1223963" cy="0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5" name="ZoneTexte 11"/>
                            <a:cNvSpPr txBox="1"/>
                          </a:nvSpPr>
                          <a:spPr>
                            <a:xfrm rot="16200000">
                              <a:off x="2468563" y="4449763"/>
                              <a:ext cx="1296987" cy="26193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Niveaux d’énergie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6" name="Ellipse 20"/>
                            <a:cNvSpPr/>
                          </a:nvSpPr>
                          <a:spPr>
                            <a:xfrm>
                              <a:off x="2195513" y="4437063"/>
                              <a:ext cx="142875" cy="14446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79" name="ZoneTexte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330325" y="3860800"/>
                              <a:ext cx="50482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0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80" name="ZoneTexte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42988" y="5229225"/>
                              <a:ext cx="719137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-13,6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81" name="ZoneTexte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42988" y="4364038"/>
                              <a:ext cx="647700" cy="274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-3,39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82" name="ZoneTexte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116013" y="4076700"/>
                              <a:ext cx="64770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-1,51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83" name="Line 6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268538" y="4724400"/>
                              <a:ext cx="0" cy="649288"/>
                            </a:xfrm>
                            <a:prstGeom prst="line">
                              <a:avLst/>
                            </a:prstGeom>
                            <a:ln>
                              <a:headEnd w="lg" len="lg"/>
                              <a:tailEnd type="triangle" w="lg" len="lg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cxnSp>
                          <a:nvCxnSpPr>
                            <a:cNvPr id="27" name="Connecteur droit 3"/>
                            <a:cNvCxnSpPr/>
                          </a:nvCxnSpPr>
                          <a:spPr>
                            <a:xfrm>
                              <a:off x="1619250" y="5373688"/>
                              <a:ext cx="1150938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pic>
                          <a:nvPicPr>
                            <a:cNvPr id="5204" name="Picture 8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547813" y="4797425"/>
                              <a:ext cx="719137" cy="4873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47" name="ZoneTexte 46"/>
                            <a:cNvSpPr txBox="1"/>
                          </a:nvSpPr>
                          <a:spPr>
                            <a:xfrm>
                              <a:off x="1835696" y="5517232"/>
                              <a:ext cx="1512168" cy="24622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000" dirty="0" smtClean="0"/>
                                  <a:t>ABSORPTION</a:t>
                                </a:r>
                                <a:endParaRPr lang="fr-FR" sz="1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>
                  <wp:extent cx="1657350" cy="1495425"/>
                  <wp:effectExtent l="0" t="0" r="0" b="0"/>
                  <wp:docPr id="10" name="Obj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50306" cy="2478345"/>
                            <a:chOff x="4425950" y="3213100"/>
                            <a:chExt cx="2450306" cy="2478345"/>
                          </a:xfrm>
                        </a:grpSpPr>
                        <a:cxnSp>
                          <a:nvCxnSpPr>
                            <a:cNvPr id="3" name="Connecteur droit avec flèche 1"/>
                            <a:cNvCxnSpPr/>
                          </a:nvCxnSpPr>
                          <a:spPr>
                            <a:xfrm rot="5400000" flipH="1" flipV="1">
                              <a:off x="4139406" y="4437857"/>
                              <a:ext cx="1871663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" name="Connecteur droit 3"/>
                            <a:cNvCxnSpPr/>
                          </a:nvCxnSpPr>
                          <a:spPr>
                            <a:xfrm>
                              <a:off x="5075238" y="5229225"/>
                              <a:ext cx="1150937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" name="Connecteur droit 4"/>
                            <a:cNvCxnSpPr/>
                          </a:nvCxnSpPr>
                          <a:spPr>
                            <a:xfrm>
                              <a:off x="5076825" y="4076700"/>
                              <a:ext cx="1223963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" name="ZoneTexte 5"/>
                            <a:cNvSpPr txBox="1"/>
                          </a:nvSpPr>
                          <a:spPr>
                            <a:xfrm>
                              <a:off x="4425950" y="3213100"/>
                              <a:ext cx="792163" cy="4286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Energie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 (eV)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3" name="Connecteur droit 8"/>
                            <a:cNvCxnSpPr/>
                          </a:nvCxnSpPr>
                          <a:spPr>
                            <a:xfrm>
                              <a:off x="5075238" y="4365625"/>
                              <a:ext cx="1223962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Connecteur droit 10"/>
                            <a:cNvCxnSpPr/>
                          </a:nvCxnSpPr>
                          <a:spPr>
                            <a:xfrm>
                              <a:off x="5075238" y="3862388"/>
                              <a:ext cx="1223962" cy="0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5" name="ZoneTexte 11"/>
                            <a:cNvSpPr txBox="1"/>
                          </a:nvSpPr>
                          <a:spPr>
                            <a:xfrm rot="16200000">
                              <a:off x="5924550" y="4306888"/>
                              <a:ext cx="1296987" cy="2619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Niveaux d’énergie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Ellipse 20"/>
                            <a:cNvSpPr/>
                          </a:nvSpPr>
                          <a:spPr>
                            <a:xfrm>
                              <a:off x="5652120" y="4005064"/>
                              <a:ext cx="142875" cy="144463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67" name="ZoneTexte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86313" y="3717925"/>
                              <a:ext cx="50482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0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68" name="ZoneTexte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8975" y="5086350"/>
                              <a:ext cx="719138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-13,6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69" name="ZoneTexte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8975" y="4221163"/>
                              <a:ext cx="647700" cy="274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-3,39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70" name="ZoneTexte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3933825"/>
                              <a:ext cx="64770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-1,51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5" name="Line 6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724128" y="4221088"/>
                              <a:ext cx="0" cy="1009328"/>
                            </a:xfrm>
                            <a:prstGeom prst="line">
                              <a:avLst/>
                            </a:prstGeom>
                            <a:ln>
                              <a:headEnd w="lg" len="lg"/>
                              <a:tailEnd type="triangle" w="lg" len="lg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46" name="Picture 8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076056" y="4631017"/>
                              <a:ext cx="631430" cy="4374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48" name="ZoneTexte 47"/>
                            <a:cNvSpPr txBox="1"/>
                          </a:nvSpPr>
                          <a:spPr>
                            <a:xfrm>
                              <a:off x="5364088" y="5445224"/>
                              <a:ext cx="1512168" cy="24622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000" dirty="0" smtClean="0"/>
                                  <a:t>ABSORPTION</a:t>
                                </a:r>
                                <a:endParaRPr lang="fr-FR" sz="1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000000" w:rsidRDefault="00B86B4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inline distT="0" distB="0" distL="0" distR="0">
                  <wp:extent cx="1590675" cy="1457325"/>
                  <wp:effectExtent l="0" t="0" r="0" b="0"/>
                  <wp:docPr id="11" name="Obj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50306" cy="2478345"/>
                            <a:chOff x="4425950" y="3213100"/>
                            <a:chExt cx="2450306" cy="2478345"/>
                          </a:xfrm>
                        </a:grpSpPr>
                        <a:cxnSp>
                          <a:nvCxnSpPr>
                            <a:cNvPr id="3" name="Connecteur droit avec flèche 1"/>
                            <a:cNvCxnSpPr/>
                          </a:nvCxnSpPr>
                          <a:spPr>
                            <a:xfrm rot="5400000" flipH="1" flipV="1">
                              <a:off x="4139406" y="4437857"/>
                              <a:ext cx="1871663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" name="Connecteur droit 3"/>
                            <a:cNvCxnSpPr/>
                          </a:nvCxnSpPr>
                          <a:spPr>
                            <a:xfrm>
                              <a:off x="5075238" y="5229225"/>
                              <a:ext cx="1150937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" name="Connecteur droit 4"/>
                            <a:cNvCxnSpPr/>
                          </a:nvCxnSpPr>
                          <a:spPr>
                            <a:xfrm>
                              <a:off x="5076825" y="4076700"/>
                              <a:ext cx="1223963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0" name="ZoneTexte 5"/>
                            <a:cNvSpPr txBox="1"/>
                          </a:nvSpPr>
                          <a:spPr>
                            <a:xfrm>
                              <a:off x="4425950" y="3213100"/>
                              <a:ext cx="792163" cy="4286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Energie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 (eV)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3" name="Connecteur droit 8"/>
                            <a:cNvCxnSpPr/>
                          </a:nvCxnSpPr>
                          <a:spPr>
                            <a:xfrm>
                              <a:off x="5075238" y="4365625"/>
                              <a:ext cx="1223962" cy="0"/>
                            </a:xfrm>
                            <a:prstGeom prst="line">
                              <a:avLst/>
                            </a:prstGeom>
                            <a:ln w="1905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Connecteur droit 10"/>
                            <a:cNvCxnSpPr/>
                          </a:nvCxnSpPr>
                          <a:spPr>
                            <a:xfrm>
                              <a:off x="5075238" y="3862388"/>
                              <a:ext cx="1223962" cy="0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5" name="ZoneTexte 11"/>
                            <a:cNvSpPr txBox="1"/>
                          </a:nvSpPr>
                          <a:spPr>
                            <a:xfrm rot="16200000">
                              <a:off x="5924550" y="4306888"/>
                              <a:ext cx="1296987" cy="2619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fr-FR" sz="1100" dirty="0">
                                    <a:latin typeface="+mn-lt"/>
                                  </a:rPr>
                                  <a:t>Niveaux d’énergie</a:t>
                                </a:r>
                                <a:endParaRPr lang="fr-FR" sz="1100" dirty="0">
                                  <a:latin typeface="+mn-lt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Ellipse 20"/>
                            <a:cNvSpPr/>
                          </a:nvSpPr>
                          <a:spPr>
                            <a:xfrm>
                              <a:off x="5652120" y="3789040"/>
                              <a:ext cx="142875" cy="144463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67" name="ZoneTexte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86313" y="3717925"/>
                              <a:ext cx="50482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0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68" name="ZoneTexte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8975" y="5086350"/>
                              <a:ext cx="719138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-13,6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69" name="ZoneTexte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98975" y="4221163"/>
                              <a:ext cx="647700" cy="2746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-3,39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170" name="ZoneTexte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3933825"/>
                              <a:ext cx="64770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200"/>
                                  <a:t>-1,51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5" name="Line 6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724128" y="4005064"/>
                              <a:ext cx="0" cy="1225352"/>
                            </a:xfrm>
                            <a:prstGeom prst="line">
                              <a:avLst/>
                            </a:prstGeom>
                            <a:ln>
                              <a:headEnd w="lg" len="lg"/>
                              <a:tailEnd type="triangle" w="lg" len="lg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46" name="Picture 8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148064" y="4680905"/>
                              <a:ext cx="559422" cy="387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48" name="ZoneTexte 47"/>
                            <a:cNvSpPr txBox="1"/>
                          </a:nvSpPr>
                          <a:spPr>
                            <a:xfrm>
                              <a:off x="5364088" y="5445224"/>
                              <a:ext cx="1512168" cy="24622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fr-FR" sz="1000" dirty="0" smtClean="0"/>
                                  <a:t>ABSORPTION</a:t>
                                </a:r>
                                <a:endParaRPr lang="fr-FR" sz="1000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000000" w:rsidRDefault="00B86B4F">
      <w:pPr>
        <w:spacing w:after="0"/>
        <w:rPr>
          <w:rFonts w:ascii="Arial" w:hAnsi="Arial" w:cs="Arial"/>
          <w:color w:val="000000"/>
        </w:rPr>
      </w:pPr>
    </w:p>
    <w:p w:rsidR="00000000" w:rsidRDefault="00B86B4F">
      <w:pPr>
        <w:spacing w:after="120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L’unité de l’énergie dans le système international est le Joule. De manière plus usuelle on utilise ici l’électronvolt eV. C’est l’énergie acquis</w:t>
      </w:r>
      <w:r>
        <w:rPr>
          <w:rFonts w:ascii="Arial" w:hAnsi="Arial" w:cs="Arial"/>
          <w:i/>
          <w:color w:val="000000"/>
          <w:sz w:val="18"/>
          <w:szCs w:val="18"/>
        </w:rPr>
        <w:t>e par un électron sous une différence de  potentiel de 1 volt.</w:t>
      </w:r>
    </w:p>
    <w:p w:rsidR="00000000" w:rsidRDefault="00B86B4F">
      <w:pPr>
        <w:spacing w:after="12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1eV = 1,6.10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-19</w:t>
      </w:r>
      <w:r>
        <w:rPr>
          <w:rFonts w:ascii="Arial" w:hAnsi="Arial" w:cs="Arial"/>
          <w:b/>
          <w:color w:val="000000"/>
          <w:sz w:val="18"/>
          <w:szCs w:val="18"/>
        </w:rPr>
        <w:t>J</w:t>
      </w:r>
    </w:p>
    <w:p w:rsidR="00000000" w:rsidRDefault="00B86B4F">
      <w:pPr>
        <w:spacing w:after="120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Le niveau d’énergie E = 0 eV correspond à l’état ionisé. L’électron n’est plus attiré par le noyau, il est libéré.</w:t>
      </w:r>
    </w:p>
    <w:p w:rsidR="00000000" w:rsidRDefault="00B86B4F">
      <w:pPr>
        <w:spacing w:after="120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Ionisation de l’atome :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Q1/</w:t>
      </w:r>
      <w:r>
        <w:rPr>
          <w:rFonts w:ascii="Arial" w:hAnsi="Arial" w:cs="Arial"/>
          <w:color w:val="000000"/>
          <w:sz w:val="18"/>
          <w:szCs w:val="18"/>
        </w:rPr>
        <w:t xml:space="preserve"> Que devient l’atome d’hydrogène l</w:t>
      </w:r>
      <w:r>
        <w:rPr>
          <w:rFonts w:ascii="Arial" w:hAnsi="Arial" w:cs="Arial"/>
          <w:color w:val="000000"/>
          <w:sz w:val="18"/>
          <w:szCs w:val="18"/>
        </w:rPr>
        <w:t>orsque l’électron est libéré (niveau 0 eV) ?</w:t>
      </w:r>
    </w:p>
    <w:p w:rsidR="00000000" w:rsidRDefault="00B86B4F">
      <w:pPr>
        <w:spacing w:after="120"/>
        <w:ind w:left="708" w:firstLine="1"/>
        <w:rPr>
          <w:rFonts w:ascii="Arial" w:hAnsi="Arial" w:cs="Arial"/>
          <w:b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color w:val="000000"/>
          <w:sz w:val="18"/>
          <w:szCs w:val="18"/>
          <w:lang w:val="en-GB"/>
        </w:rPr>
        <w:t>A. Cation</w:t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  <w:t>B. Anion</w:t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b/>
          <w:color w:val="FF0000"/>
          <w:sz w:val="18"/>
          <w:szCs w:val="18"/>
          <w:lang w:val="en-GB"/>
        </w:rPr>
        <w:t>C. H</w:t>
      </w:r>
      <w:r>
        <w:rPr>
          <w:rFonts w:ascii="Arial" w:hAnsi="Arial" w:cs="Arial"/>
          <w:b/>
          <w:color w:val="FF0000"/>
          <w:sz w:val="18"/>
          <w:szCs w:val="18"/>
          <w:vertAlign w:val="superscript"/>
          <w:lang w:val="en-GB"/>
        </w:rPr>
        <w:t>+</w:t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ab/>
        <w:t>D. H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  <w:lang w:val="en-GB"/>
        </w:rPr>
        <w:t>-</w:t>
      </w:r>
      <w:r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 </w:t>
      </w:r>
    </w:p>
    <w:p w:rsidR="00000000" w:rsidRDefault="00B86B4F">
      <w:pPr>
        <w:spacing w:before="240" w:after="120"/>
        <w:rPr>
          <w:rFonts w:ascii="Arial" w:hAnsi="Arial" w:cs="Arial"/>
          <w:b/>
          <w:color w:val="000000"/>
          <w:sz w:val="18"/>
          <w:szCs w:val="18"/>
        </w:rPr>
      </w:pPr>
    </w:p>
    <w:p w:rsidR="00000000" w:rsidRDefault="00B86B4F">
      <w:pPr>
        <w:spacing w:before="24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Q2/</w:t>
      </w:r>
      <w:r>
        <w:rPr>
          <w:rFonts w:ascii="Arial" w:hAnsi="Arial" w:cs="Arial"/>
          <w:color w:val="000000"/>
          <w:sz w:val="18"/>
          <w:szCs w:val="18"/>
        </w:rPr>
        <w:t xml:space="preserve"> Quelle est l’énergie à apporter pour ioniser un atome d’hydrogène ?</w:t>
      </w:r>
    </w:p>
    <w:p w:rsidR="00000000" w:rsidRDefault="00B86B4F">
      <w:pPr>
        <w:spacing w:after="120"/>
        <w:ind w:left="709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A. 8,5.10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 xml:space="preserve">19 </w:t>
      </w:r>
      <w:r>
        <w:rPr>
          <w:rFonts w:ascii="Arial" w:hAnsi="Arial" w:cs="Arial"/>
          <w:b/>
          <w:color w:val="000000"/>
          <w:sz w:val="18"/>
          <w:szCs w:val="18"/>
        </w:rPr>
        <w:t>J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B. 2,2.10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 xml:space="preserve">-18 </w:t>
      </w:r>
      <w:r>
        <w:rPr>
          <w:rFonts w:ascii="Arial" w:hAnsi="Arial" w:cs="Arial"/>
          <w:b/>
          <w:color w:val="000000"/>
          <w:sz w:val="18"/>
          <w:szCs w:val="18"/>
        </w:rPr>
        <w:t>J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C. 2,18.10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 xml:space="preserve">-18 </w:t>
      </w:r>
      <w:r>
        <w:rPr>
          <w:rFonts w:ascii="Arial" w:hAnsi="Arial" w:cs="Arial"/>
          <w:b/>
          <w:color w:val="000000"/>
          <w:sz w:val="18"/>
          <w:szCs w:val="18"/>
        </w:rPr>
        <w:t>eV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D. 13,6 J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Calcul: </w:t>
      </w:r>
      <w:r>
        <w:rPr>
          <w:rFonts w:ascii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hAnsi="Arial" w:cs="Arial"/>
          <w:color w:val="FF0000"/>
          <w:sz w:val="18"/>
          <w:szCs w:val="18"/>
        </w:rPr>
        <w:t>13,6 x 1,6.10</w:t>
      </w:r>
      <w:r>
        <w:rPr>
          <w:rFonts w:ascii="Arial" w:hAnsi="Arial" w:cs="Arial"/>
          <w:color w:val="FF0000"/>
          <w:sz w:val="18"/>
          <w:szCs w:val="18"/>
          <w:vertAlign w:val="superscript"/>
        </w:rPr>
        <w:t>-19</w:t>
      </w:r>
      <w:r>
        <w:rPr>
          <w:rFonts w:ascii="Arial" w:hAnsi="Arial" w:cs="Arial"/>
          <w:color w:val="FF0000"/>
          <w:sz w:val="18"/>
          <w:szCs w:val="18"/>
        </w:rPr>
        <w:t xml:space="preserve"> = 2,2.10</w:t>
      </w:r>
      <w:r>
        <w:rPr>
          <w:rFonts w:ascii="Arial" w:hAnsi="Arial" w:cs="Arial"/>
          <w:color w:val="FF0000"/>
          <w:sz w:val="18"/>
          <w:szCs w:val="18"/>
          <w:vertAlign w:val="superscript"/>
        </w:rPr>
        <w:t>-18</w:t>
      </w:r>
      <w:r>
        <w:rPr>
          <w:rFonts w:ascii="Arial" w:hAnsi="Arial" w:cs="Arial"/>
          <w:color w:val="FF0000"/>
          <w:sz w:val="18"/>
          <w:szCs w:val="18"/>
        </w:rPr>
        <w:t xml:space="preserve"> J</w:t>
      </w:r>
    </w:p>
    <w:p w:rsidR="00000000" w:rsidRDefault="00B86B4F">
      <w:pPr>
        <w:spacing w:after="120"/>
        <w:rPr>
          <w:rFonts w:ascii="Arial" w:hAnsi="Arial" w:cs="Arial"/>
          <w:b/>
          <w:color w:val="000000"/>
          <w:sz w:val="18"/>
          <w:szCs w:val="18"/>
        </w:rPr>
      </w:pPr>
    </w:p>
    <w:p w:rsidR="00000000" w:rsidRDefault="00B86B4F">
      <w:pPr>
        <w:spacing w:before="24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Q3/</w:t>
      </w:r>
      <w:r>
        <w:rPr>
          <w:rFonts w:ascii="Arial" w:hAnsi="Arial" w:cs="Arial"/>
          <w:color w:val="000000"/>
          <w:sz w:val="18"/>
          <w:szCs w:val="18"/>
        </w:rPr>
        <w:t xml:space="preserve"> Quelle est la longueur d’onde des photons associés à cette énergie ?</w:t>
      </w:r>
    </w:p>
    <w:p w:rsidR="00000000" w:rsidRDefault="00B86B4F">
      <w:pPr>
        <w:spacing w:after="120"/>
        <w:ind w:left="708" w:firstLine="1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A. 0,091 µm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B. 9,1.10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-44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m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C. 1,46.10</w:t>
      </w:r>
      <w:r>
        <w:rPr>
          <w:rFonts w:ascii="Arial" w:hAnsi="Arial" w:cs="Arial"/>
          <w:b/>
          <w:color w:val="000000"/>
          <w:sz w:val="18"/>
          <w:szCs w:val="18"/>
          <w:vertAlign w:val="superscript"/>
        </w:rPr>
        <w:t>-26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m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D. autre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000000"/>
          <w:sz w:val="16"/>
          <w:szCs w:val="16"/>
          <w:lang w:val="en-US"/>
        </w:rPr>
        <w:t>Calcul:</w:t>
      </w:r>
      <w:r>
        <w:rPr>
          <w:rFonts w:ascii="Arial" w:hAnsi="Arial" w:cs="Arial"/>
          <w:b/>
          <w:i/>
          <w:color w:val="000000"/>
          <w:sz w:val="16"/>
          <w:szCs w:val="16"/>
          <w:lang w:val="en-US"/>
        </w:rPr>
        <w:tab/>
      </w:r>
      <w:r>
        <w:rPr>
          <w:rFonts w:ascii="Arial" w:hAnsi="Arial" w:cs="Arial"/>
          <w:b/>
          <w:i/>
          <w:color w:val="000000"/>
          <w:sz w:val="16"/>
          <w:szCs w:val="16"/>
          <w:lang w:val="en-US"/>
        </w:rPr>
        <w:tab/>
      </w:r>
      <w:r>
        <w:rPr>
          <w:rFonts w:ascii="Arial" w:hAnsi="Arial" w:cs="Arial"/>
          <w:color w:val="FF0000"/>
          <w:sz w:val="18"/>
          <w:szCs w:val="18"/>
        </w:rPr>
        <w:t>λ</w:t>
      </w:r>
      <w:r>
        <w:rPr>
          <w:rFonts w:ascii="Arial" w:hAnsi="Arial" w:cs="Arial"/>
          <w:color w:val="FF0000"/>
          <w:sz w:val="18"/>
          <w:szCs w:val="18"/>
          <w:lang w:val="en-US"/>
        </w:rPr>
        <w:t xml:space="preserve"> = (hc) / E = 6,63.10</w:t>
      </w:r>
      <w:r>
        <w:rPr>
          <w:rFonts w:ascii="Arial" w:hAnsi="Arial" w:cs="Arial"/>
          <w:color w:val="FF0000"/>
          <w:sz w:val="18"/>
          <w:szCs w:val="18"/>
          <w:vertAlign w:val="superscript"/>
          <w:lang w:val="en-US"/>
        </w:rPr>
        <w:t>-34</w:t>
      </w:r>
      <w:r>
        <w:rPr>
          <w:rFonts w:ascii="Arial" w:hAnsi="Arial" w:cs="Arial"/>
          <w:color w:val="FF0000"/>
          <w:sz w:val="18"/>
          <w:szCs w:val="18"/>
          <w:lang w:val="en-US"/>
        </w:rPr>
        <w:t xml:space="preserve"> x 3.10</w:t>
      </w:r>
      <w:r>
        <w:rPr>
          <w:rFonts w:ascii="Arial" w:hAnsi="Arial" w:cs="Arial"/>
          <w:color w:val="FF0000"/>
          <w:sz w:val="18"/>
          <w:szCs w:val="18"/>
          <w:vertAlign w:val="superscript"/>
          <w:lang w:val="en-US"/>
        </w:rPr>
        <w:t>8</w:t>
      </w:r>
      <w:r>
        <w:rPr>
          <w:rFonts w:ascii="Arial" w:hAnsi="Arial" w:cs="Arial"/>
          <w:color w:val="FF0000"/>
          <w:sz w:val="18"/>
          <w:szCs w:val="18"/>
          <w:lang w:val="en-US"/>
        </w:rPr>
        <w:t xml:space="preserve"> / 2,2.10</w:t>
      </w:r>
      <w:r>
        <w:rPr>
          <w:rFonts w:ascii="Arial" w:hAnsi="Arial" w:cs="Arial"/>
          <w:color w:val="FF0000"/>
          <w:sz w:val="18"/>
          <w:szCs w:val="18"/>
          <w:vertAlign w:val="superscript"/>
          <w:lang w:val="en-US"/>
        </w:rPr>
        <w:t>-18</w:t>
      </w:r>
      <w:r>
        <w:rPr>
          <w:rFonts w:ascii="Arial" w:hAnsi="Arial" w:cs="Arial"/>
          <w:color w:val="FF0000"/>
          <w:sz w:val="18"/>
          <w:szCs w:val="18"/>
          <w:lang w:val="en-US"/>
        </w:rPr>
        <w:t xml:space="preserve"> = 9,1.10</w:t>
      </w:r>
      <w:r>
        <w:rPr>
          <w:rFonts w:ascii="Arial" w:hAnsi="Arial" w:cs="Arial"/>
          <w:color w:val="FF0000"/>
          <w:sz w:val="18"/>
          <w:szCs w:val="18"/>
          <w:vertAlign w:val="superscript"/>
          <w:lang w:val="en-US"/>
        </w:rPr>
        <w:t>-8</w:t>
      </w:r>
      <w:r>
        <w:rPr>
          <w:rFonts w:ascii="Arial" w:hAnsi="Arial" w:cs="Arial"/>
          <w:color w:val="FF0000"/>
          <w:sz w:val="18"/>
          <w:szCs w:val="18"/>
          <w:lang w:val="en-US"/>
        </w:rPr>
        <w:t xml:space="preserve"> m = 0,091 </w:t>
      </w:r>
      <w:r>
        <w:rPr>
          <w:rFonts w:ascii="Arial" w:hAnsi="Arial" w:cs="Arial"/>
          <w:color w:val="FF0000"/>
          <w:sz w:val="18"/>
          <w:szCs w:val="18"/>
        </w:rPr>
        <w:t>μ</w:t>
      </w:r>
      <w:r>
        <w:rPr>
          <w:rFonts w:ascii="Arial" w:hAnsi="Arial" w:cs="Arial"/>
          <w:color w:val="FF0000"/>
          <w:sz w:val="18"/>
          <w:szCs w:val="18"/>
          <w:lang w:val="en-US"/>
        </w:rPr>
        <w:t>m</w:t>
      </w:r>
    </w:p>
    <w:p w:rsidR="00000000" w:rsidRDefault="00B86B4F">
      <w:pPr>
        <w:spacing w:after="12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00000" w:rsidRDefault="00B86B4F">
      <w:pPr>
        <w:spacing w:before="240" w:after="12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00000" w:rsidRDefault="00B86B4F">
      <w:pPr>
        <w:spacing w:before="24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Q4/ </w:t>
      </w:r>
      <w:r>
        <w:rPr>
          <w:rFonts w:ascii="Arial" w:hAnsi="Arial" w:cs="Arial"/>
          <w:color w:val="000000"/>
          <w:sz w:val="18"/>
          <w:szCs w:val="18"/>
        </w:rPr>
        <w:t>A quel domaine électromagnétique appartiennent-t-ils ?</w:t>
      </w:r>
    </w:p>
    <w:p w:rsidR="00000000" w:rsidRDefault="00B86B4F">
      <w:pPr>
        <w:spacing w:after="120"/>
        <w:ind w:left="708" w:firstLine="1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A. Rayons X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>B. Ultraviolet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C. Visible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D. Infrarouge</w:t>
      </w:r>
    </w:p>
    <w:p w:rsidR="00000000" w:rsidRDefault="00B86B4F">
      <w:pPr>
        <w:spacing w:before="240"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Q5/</w:t>
      </w:r>
      <w:r>
        <w:rPr>
          <w:rFonts w:ascii="Arial" w:hAnsi="Arial" w:cs="Arial"/>
          <w:color w:val="000000"/>
          <w:sz w:val="18"/>
          <w:szCs w:val="18"/>
        </w:rPr>
        <w:t xml:space="preserve"> Peut-on associer ces photons à une raie du spectre d’absorption de</w:t>
      </w:r>
      <w:r>
        <w:rPr>
          <w:rFonts w:ascii="Arial" w:hAnsi="Arial" w:cs="Arial"/>
          <w:color w:val="000000"/>
          <w:sz w:val="18"/>
          <w:szCs w:val="18"/>
        </w:rPr>
        <w:t xml:space="preserve"> l’atome d’hydrogène ? </w:t>
      </w:r>
    </w:p>
    <w:p w:rsidR="00000000" w:rsidRDefault="00B86B4F">
      <w:pPr>
        <w:spacing w:before="240"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Non, le spectre donné ne concerne que le domaine visible.</w:t>
      </w:r>
    </w:p>
    <w:p w:rsidR="00000000" w:rsidRDefault="00B86B4F">
      <w:pPr>
        <w:spacing w:before="240"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44" style="position:absolute;margin-left:290.45pt;margin-top:23.9pt;width:223.4pt;height:3in;z-index:251657728" filled="f">
            <w10:wrap type="square"/>
          </v:rect>
        </w:pict>
      </w:r>
      <w:r>
        <w:rPr>
          <w:rFonts w:ascii="Arial" w:hAnsi="Arial" w:cs="Arial"/>
          <w:b/>
          <w:i/>
          <w:color w:val="000000"/>
          <w:sz w:val="18"/>
          <w:szCs w:val="18"/>
        </w:rPr>
        <w:t>Peut-on associer une transition électronique à une raie d’absorption du spectre ?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08.25pt;margin-top:11.8pt;width:196pt;height:19.7pt;z-index:251658752" stroked="f">
            <v:textbox>
              <w:txbxContent>
                <w:p w:rsidR="00000000" w:rsidRDefault="00B86B4F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Diagramme d’énergie de l’atome d’hydrogène</w:t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326390</wp:posOffset>
            </wp:positionV>
            <wp:extent cx="2658110" cy="2286635"/>
            <wp:effectExtent l="19050" t="0" r="8890" b="0"/>
            <wp:wrapSquare wrapText="bothSides"/>
            <wp:docPr id="19" name="Image 19" descr="http://e.m.c.2.free.fr/atome-H-nive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.m.c.2.free.fr/atome-H-niveaux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18"/>
          <w:szCs w:val="18"/>
        </w:rPr>
        <w:t>Q5/</w:t>
      </w:r>
      <w:r>
        <w:rPr>
          <w:rFonts w:ascii="Arial" w:hAnsi="Arial" w:cs="Arial"/>
          <w:color w:val="000000"/>
          <w:sz w:val="18"/>
          <w:szCs w:val="18"/>
        </w:rPr>
        <w:t xml:space="preserve"> Quelle est l’énergie à apporter à un électron pour le faire passer du niveau n=2 au </w:t>
      </w:r>
      <w:r>
        <w:rPr>
          <w:rFonts w:ascii="Arial" w:hAnsi="Arial" w:cs="Arial"/>
          <w:color w:val="000000"/>
          <w:sz w:val="18"/>
          <w:szCs w:val="18"/>
        </w:rPr>
        <w:t>niveau n=3 ? L’exprimer en joules. On appelle</w:t>
      </w:r>
      <w:r>
        <w:rPr>
          <w:rFonts w:ascii="Arial" w:hAnsi="Arial" w:cs="Arial"/>
          <w:color w:val="000000"/>
          <w:sz w:val="18"/>
          <w:szCs w:val="18"/>
        </w:rPr>
        <w:t xml:space="preserve"> ∆E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23</w:t>
      </w:r>
      <w:r>
        <w:rPr>
          <w:rFonts w:ascii="Arial" w:hAnsi="Arial" w:cs="Arial"/>
          <w:color w:val="000000"/>
          <w:sz w:val="18"/>
          <w:szCs w:val="18"/>
        </w:rPr>
        <w:t xml:space="preserve"> la différence d’énergie entre les niveaux n=2 et n=3. 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∆</w:t>
      </w:r>
      <w:r>
        <w:rPr>
          <w:rFonts w:ascii="Arial" w:hAnsi="Arial" w:cs="Arial"/>
          <w:color w:val="FF0000"/>
          <w:sz w:val="18"/>
          <w:szCs w:val="18"/>
        </w:rPr>
        <w:t>E = 3,39-1,51 = 1,88 eV = 3,0.10</w:t>
      </w:r>
      <w:r>
        <w:rPr>
          <w:rFonts w:ascii="Arial" w:hAnsi="Arial" w:cs="Arial"/>
          <w:color w:val="FF0000"/>
          <w:sz w:val="18"/>
          <w:szCs w:val="18"/>
          <w:vertAlign w:val="superscript"/>
        </w:rPr>
        <w:t>-19</w:t>
      </w:r>
      <w:r>
        <w:rPr>
          <w:rFonts w:ascii="Arial" w:hAnsi="Arial" w:cs="Arial"/>
          <w:color w:val="FF0000"/>
          <w:sz w:val="18"/>
          <w:szCs w:val="18"/>
        </w:rPr>
        <w:t xml:space="preserve"> J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Q6/</w:t>
      </w:r>
      <w:r>
        <w:rPr>
          <w:rFonts w:ascii="Arial" w:hAnsi="Arial" w:cs="Arial"/>
          <w:color w:val="000000"/>
          <w:sz w:val="18"/>
          <w:szCs w:val="18"/>
        </w:rPr>
        <w:t xml:space="preserve"> Comparer avec le tableau donnant les énergies des photons absorbés pour chaque raies du spectre. Conclure. 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Cette différence d’énergie est la même que</w:t>
      </w:r>
      <w:r>
        <w:rPr>
          <w:rFonts w:ascii="Arial" w:hAnsi="Arial" w:cs="Arial"/>
          <w:color w:val="FF0000"/>
          <w:sz w:val="18"/>
          <w:szCs w:val="18"/>
        </w:rPr>
        <w:t xml:space="preserve"> l’énergie des photons absorbés pour la raie 4 du spectre.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Q7/</w:t>
      </w:r>
      <w:r>
        <w:rPr>
          <w:rFonts w:ascii="Arial" w:hAnsi="Arial" w:cs="Arial"/>
          <w:color w:val="000000"/>
          <w:sz w:val="18"/>
          <w:szCs w:val="18"/>
        </w:rPr>
        <w:t xml:space="preserve"> L’hypothèse émise est-t-elle vérifiée ?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Oui, l’hypothèse est vérifiée, l’énergie des photons absorbés sert à faire passer un électron d’un niveau électronique à un autre plus élevé.</w:t>
      </w:r>
    </w:p>
    <w:p w:rsidR="00000000" w:rsidRDefault="00B86B4F">
      <w:pPr>
        <w:spacing w:after="120"/>
        <w:rPr>
          <w:rFonts w:ascii="Arial" w:hAnsi="Arial" w:cs="Arial"/>
          <w:color w:val="FF0000"/>
          <w:sz w:val="18"/>
          <w:szCs w:val="18"/>
        </w:rPr>
      </w:pPr>
    </w:p>
    <w:p w:rsidR="00000000" w:rsidRDefault="00B86B4F">
      <w:pPr>
        <w:spacing w:after="120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Maintenan</w:t>
      </w:r>
      <w:r>
        <w:rPr>
          <w:rFonts w:ascii="Arial" w:hAnsi="Arial" w:cs="Arial"/>
          <w:b/>
          <w:i/>
          <w:color w:val="000000"/>
          <w:sz w:val="18"/>
          <w:szCs w:val="18"/>
        </w:rPr>
        <w:t>t, à vous d’agir !</w:t>
      </w:r>
    </w:p>
    <w:p w:rsidR="00000000" w:rsidRDefault="00B86B4F">
      <w:pPr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Q8/</w:t>
      </w:r>
      <w:r>
        <w:rPr>
          <w:rFonts w:ascii="Arial" w:hAnsi="Arial" w:cs="Arial"/>
          <w:color w:val="000000"/>
          <w:sz w:val="18"/>
          <w:szCs w:val="18"/>
        </w:rPr>
        <w:t xml:space="preserve"> Chercher à identifier la transition électronique qui pourrait correspondre à la raie n°3 du spectre d’absorption de l’hydrogène. </w:t>
      </w:r>
    </w:p>
    <w:p w:rsidR="00000000" w:rsidRDefault="00B86B4F">
      <w:pPr>
        <w:spacing w:after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</w:t>
      </w:r>
      <w:r>
        <w:rPr>
          <w:rFonts w:ascii="Arial" w:hAnsi="Arial" w:cs="Arial"/>
          <w:color w:val="FF0000"/>
          <w:sz w:val="20"/>
          <w:szCs w:val="20"/>
          <w:vertAlign w:val="subscript"/>
        </w:rPr>
        <w:t>raie 3</w:t>
      </w:r>
      <w:r>
        <w:rPr>
          <w:rFonts w:ascii="Arial" w:hAnsi="Arial" w:cs="Arial"/>
          <w:color w:val="FF0000"/>
          <w:sz w:val="20"/>
          <w:szCs w:val="20"/>
        </w:rPr>
        <w:t xml:space="preserve"> = 4,1.10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-19</w:t>
      </w:r>
      <w:r>
        <w:rPr>
          <w:rFonts w:ascii="Arial" w:hAnsi="Arial" w:cs="Arial"/>
          <w:color w:val="FF0000"/>
          <w:sz w:val="20"/>
          <w:szCs w:val="20"/>
        </w:rPr>
        <w:t xml:space="preserve"> J = 2,56 eV </w:t>
      </w:r>
    </w:p>
    <w:p w:rsidR="00000000" w:rsidRDefault="00B86B4F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18"/>
          <w:szCs w:val="18"/>
        </w:rPr>
        <w:t>∆</w:t>
      </w:r>
      <w:r>
        <w:rPr>
          <w:rFonts w:ascii="Arial" w:hAnsi="Arial" w:cs="Arial"/>
          <w:color w:val="FF0000"/>
          <w:sz w:val="18"/>
          <w:szCs w:val="18"/>
        </w:rPr>
        <w:t>E</w:t>
      </w:r>
      <w:r>
        <w:rPr>
          <w:rFonts w:ascii="Arial" w:hAnsi="Arial" w:cs="Arial"/>
          <w:color w:val="FF0000"/>
          <w:sz w:val="18"/>
          <w:szCs w:val="18"/>
          <w:vertAlign w:val="subscript"/>
        </w:rPr>
        <w:t>24</w:t>
      </w:r>
      <w:r>
        <w:rPr>
          <w:rFonts w:ascii="Arial" w:hAnsi="Arial" w:cs="Arial"/>
          <w:color w:val="FF0000"/>
          <w:sz w:val="18"/>
          <w:szCs w:val="18"/>
        </w:rPr>
        <w:t xml:space="preserve"> = E</w:t>
      </w:r>
      <w:r>
        <w:rPr>
          <w:rFonts w:ascii="Arial" w:hAnsi="Arial" w:cs="Arial"/>
          <w:color w:val="FF0000"/>
          <w:sz w:val="18"/>
          <w:szCs w:val="18"/>
          <w:vertAlign w:val="subscript"/>
        </w:rPr>
        <w:t>4</w:t>
      </w:r>
      <w:r>
        <w:rPr>
          <w:rFonts w:ascii="Arial" w:hAnsi="Arial" w:cs="Arial"/>
          <w:color w:val="FF0000"/>
          <w:sz w:val="18"/>
          <w:szCs w:val="18"/>
        </w:rPr>
        <w:t xml:space="preserve"> – E</w:t>
      </w:r>
      <w:r>
        <w:rPr>
          <w:rFonts w:ascii="Arial" w:hAnsi="Arial" w:cs="Arial"/>
          <w:color w:val="FF000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FF0000"/>
          <w:sz w:val="18"/>
          <w:szCs w:val="18"/>
        </w:rPr>
        <w:t xml:space="preserve"> = -0,85 + 3,39 = 2,54 eV</w:t>
      </w:r>
    </w:p>
    <w:p w:rsidR="00000000" w:rsidRDefault="00B86B4F">
      <w:pPr>
        <w:spacing w:before="120" w:after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La raie n°3 correspond à la transition électronique du niveau n=2 au niveau n=4.</w:t>
      </w:r>
    </w:p>
    <w:sectPr w:rsidR="00000000">
      <w:footerReference w:type="default" r:id="rId1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86B4F">
      <w:pPr>
        <w:spacing w:after="0" w:line="240" w:lineRule="auto"/>
      </w:pPr>
      <w:r>
        <w:separator/>
      </w:r>
    </w:p>
  </w:endnote>
  <w:endnote w:type="continuationSeparator" w:id="1">
    <w:p w:rsidR="00000000" w:rsidRDefault="00B8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B4F">
    <w:pPr>
      <w:pStyle w:val="Pieddepage"/>
      <w:tabs>
        <w:tab w:val="clear" w:pos="9072"/>
        <w:tab w:val="right" w:pos="10065"/>
      </w:tabs>
      <w:jc w:val="center"/>
      <w:rPr>
        <w:rFonts w:ascii="Arial" w:hAnsi="Arial" w:cs="Arial"/>
        <w:sz w:val="24"/>
        <w:szCs w:val="16"/>
      </w:rPr>
    </w:pPr>
    <w:r>
      <w:rPr>
        <w:rFonts w:ascii="Arial" w:hAnsi="Arial" w:cs="Arial"/>
        <w:sz w:val="24"/>
        <w:szCs w:val="16"/>
      </w:rPr>
      <w:t>Groupe recherche formation-Strasbourg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86B4F">
      <w:pPr>
        <w:spacing w:after="0" w:line="240" w:lineRule="auto"/>
      </w:pPr>
      <w:r>
        <w:separator/>
      </w:r>
    </w:p>
  </w:footnote>
  <w:footnote w:type="continuationSeparator" w:id="1">
    <w:p w:rsidR="00000000" w:rsidRDefault="00B8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845"/>
    <w:multiLevelType w:val="multilevel"/>
    <w:tmpl w:val="7568B6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Titre2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10192"/>
    <w:multiLevelType w:val="hybridMultilevel"/>
    <w:tmpl w:val="838E471E"/>
    <w:lvl w:ilvl="0" w:tplc="80CECD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2D03"/>
    <w:multiLevelType w:val="hybridMultilevel"/>
    <w:tmpl w:val="0148A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D2114"/>
    <w:multiLevelType w:val="hybridMultilevel"/>
    <w:tmpl w:val="C082B032"/>
    <w:lvl w:ilvl="0" w:tplc="9168C7C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B4F"/>
    <w:rsid w:val="00B8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qFormat/>
    <w:pPr>
      <w:keepNext/>
      <w:numPr>
        <w:ilvl w:val="6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qFormat/>
    <w:pPr>
      <w:spacing w:after="0" w:line="240" w:lineRule="auto"/>
      <w:ind w:left="142"/>
      <w:jc w:val="center"/>
    </w:pPr>
    <w:rPr>
      <w:rFonts w:ascii="Arial" w:eastAsia="Times New Roman" w:hAnsi="Arial" w:cs="Arial"/>
      <w:b/>
      <w:sz w:val="40"/>
      <w:szCs w:val="40"/>
      <w:lang w:eastAsia="fr-FR"/>
    </w:rPr>
  </w:style>
  <w:style w:type="character" w:customStyle="1" w:styleId="CarCar5">
    <w:name w:val=" Car Car5"/>
    <w:basedOn w:val="Policepardfaut"/>
    <w:rPr>
      <w:rFonts w:ascii="Arial" w:hAnsi="Arial" w:cs="Arial"/>
      <w:b/>
      <w:sz w:val="40"/>
      <w:szCs w:val="40"/>
      <w:lang w:val="fr-FR" w:eastAsia="fr-FR" w:bidi="ar-SA"/>
    </w:rPr>
  </w:style>
  <w:style w:type="paragraph" w:styleId="Paragraphedeliste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2">
    <w:name w:val="Body Text 2"/>
    <w:basedOn w:val="Normal"/>
    <w:semiHidden/>
    <w:pPr>
      <w:spacing w:after="0" w:line="240" w:lineRule="auto"/>
      <w:ind w:right="-64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4">
    <w:name w:val=" Car Car4"/>
    <w:basedOn w:val="Policepardfaut"/>
    <w:semiHidden/>
    <w:rPr>
      <w:sz w:val="24"/>
      <w:szCs w:val="24"/>
      <w:lang w:val="fr-FR" w:eastAsia="fr-FR" w:bidi="ar-SA"/>
    </w:rPr>
  </w:style>
  <w:style w:type="character" w:customStyle="1" w:styleId="CarCar6">
    <w:name w:val=" Car Car6"/>
    <w:basedOn w:val="Policepardfaut"/>
    <w:rPr>
      <w:b/>
      <w:color w:val="000000"/>
      <w:sz w:val="24"/>
      <w:lang w:val="fr-FR" w:eastAsia="fr-FR" w:bidi="ar-SA"/>
    </w:rPr>
  </w:style>
  <w:style w:type="character" w:customStyle="1" w:styleId="CarCar7">
    <w:name w:val=" Car Car7"/>
    <w:basedOn w:val="Policepardfaut"/>
    <w:rPr>
      <w:rFonts w:ascii="Cambria" w:hAnsi="Cambria"/>
      <w:b/>
      <w:bCs/>
      <w:kern w:val="32"/>
      <w:sz w:val="32"/>
      <w:szCs w:val="32"/>
      <w:lang w:val="fr-FR" w:eastAsia="fr-FR" w:bidi="ar-SA"/>
    </w:rPr>
  </w:style>
  <w:style w:type="paragraph" w:styleId="Corpsdetexte">
    <w:name w:val="Body Text"/>
    <w:basedOn w:val="Normal"/>
    <w:semiHidden/>
    <w:unhideWhenUsed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3">
    <w:name w:val=" Car Car3"/>
    <w:basedOn w:val="Policepardfaut"/>
    <w:semiHidden/>
    <w:rPr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arCar2">
    <w:name w:val=" Car Car2"/>
    <w:basedOn w:val="Policepardfaut"/>
    <w:rPr>
      <w:sz w:val="22"/>
      <w:szCs w:val="22"/>
      <w:lang w:eastAsia="en-US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arCar1">
    <w:name w:val=" Car Car1"/>
    <w:basedOn w:val="Policepardfaut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 Car Car"/>
    <w:basedOn w:val="Policepardfaut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e.m.c.2.free.fr/atome-H-niveaux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-strasbourg.fr/disciplines/physchi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professeur</vt:lpstr>
    </vt:vector>
  </TitlesOfParts>
  <Company/>
  <LinksUpToDate>false</LinksUpToDate>
  <CharactersWithSpaces>7396</CharactersWithSpaces>
  <SharedDoc>false</SharedDoc>
  <HLinks>
    <vt:vector size="12" baseType="variant"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http://www.ac-strasbourg.fr/disciplines/physchim</vt:lpwstr>
      </vt:variant>
      <vt:variant>
        <vt:lpwstr/>
      </vt:variant>
      <vt:variant>
        <vt:i4>3014768</vt:i4>
      </vt:variant>
      <vt:variant>
        <vt:i4>-1</vt:i4>
      </vt:variant>
      <vt:variant>
        <vt:i4>1043</vt:i4>
      </vt:variant>
      <vt:variant>
        <vt:i4>1</vt:i4>
      </vt:variant>
      <vt:variant>
        <vt:lpwstr>http://e.m.c.2.free.fr/atome-H-niveaux.gif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professeur</dc:title>
  <dc:creator>Stoffel bénédicte</dc:creator>
  <cp:lastModifiedBy>eleve</cp:lastModifiedBy>
  <cp:revision>2</cp:revision>
  <cp:lastPrinted>2010-12-03T16:53:00Z</cp:lastPrinted>
  <dcterms:created xsi:type="dcterms:W3CDTF">2012-02-10T14:31:00Z</dcterms:created>
  <dcterms:modified xsi:type="dcterms:W3CDTF">2012-02-10T14:31:00Z</dcterms:modified>
</cp:coreProperties>
</file>