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B0" w:rsidRPr="001C7950" w:rsidRDefault="00EC18B0" w:rsidP="00ED27E6">
      <w:pPr>
        <w:pBdr>
          <w:top w:val="thinThickSmallGap" w:sz="24" w:space="1" w:color="365F91" w:themeColor="accent1" w:themeShade="BF"/>
          <w:left w:val="thinThickSmallGap" w:sz="24" w:space="4" w:color="365F91" w:themeColor="accent1" w:themeShade="BF"/>
          <w:bottom w:val="thickThinSmallGap" w:sz="24" w:space="1" w:color="365F91" w:themeColor="accent1" w:themeShade="BF"/>
          <w:right w:val="thickThinSmallGap" w:sz="24" w:space="4" w:color="365F91" w:themeColor="accent1" w:themeShade="BF"/>
        </w:pBdr>
        <w:shd w:val="clear" w:color="auto" w:fill="B8CCE4" w:themeFill="accent1" w:themeFillTint="66"/>
        <w:jc w:val="center"/>
        <w:rPr>
          <w:b/>
          <w:sz w:val="36"/>
          <w:szCs w:val="24"/>
        </w:rPr>
      </w:pPr>
      <w:r w:rsidRPr="001C7950">
        <w:rPr>
          <w:b/>
          <w:sz w:val="36"/>
          <w:szCs w:val="24"/>
        </w:rPr>
        <w:t>Fiche de présentation et d’accompagnement</w:t>
      </w:r>
    </w:p>
    <w:p w:rsidR="00EC18B0" w:rsidRDefault="00EC18B0" w:rsidP="00ED27E6">
      <w:pPr>
        <w:jc w:val="center"/>
        <w:rPr>
          <w:rStyle w:val="Style2"/>
        </w:rPr>
      </w:pPr>
      <w:sdt>
        <w:sdtPr>
          <w:rPr>
            <w:rStyle w:val="Style2"/>
          </w:rPr>
          <w:alias w:val="Niveau"/>
          <w:tag w:val="Niveau"/>
          <w:id w:val="-1366283149"/>
          <w:placeholder>
            <w:docPart w:val="32FC20F8F5AD45BD9C71C1DB7E3EDA1F"/>
          </w:placeholder>
          <w15:color w:val="3366FF"/>
          <w15:appearance w15:val="tags"/>
          <w:dropDownList>
            <w:listItem w:displayText="Choisir le niveau enseigné" w:value="Choisir le niveau enseigné"/>
            <w:listItem w:displayText="Seconde - Physique-Chimie" w:value="Seconde - Physique-Chimie"/>
            <w:listItem w:displayText="Première - Enseignement scientifique" w:value="Première - Enseignement scientifique"/>
            <w:listItem w:displayText="Première - Physique-Chimie" w:value="Première - Physique-Chimie"/>
            <w:listItem w:displayText="Terminale - Enseignement scientifique" w:value="Terminale - Enseignement scientifique"/>
            <w:listItem w:displayText="Terminale - Physique-Chimie" w:value="Terminale - Physique-Chimie"/>
          </w:dropDownList>
        </w:sdtPr>
        <w:sdtContent>
          <w:r>
            <w:rPr>
              <w:rStyle w:val="Style2"/>
            </w:rPr>
            <w:t>Première - Physique-Chimie</w:t>
          </w:r>
        </w:sdtContent>
      </w:sdt>
    </w:p>
    <w:p w:rsidR="00EC18B0" w:rsidRPr="001B5143" w:rsidRDefault="00EC18B0" w:rsidP="00ED27E6">
      <w:pPr>
        <w:jc w:val="center"/>
        <w:rPr>
          <w:sz w:val="8"/>
          <w:szCs w:val="8"/>
        </w:rPr>
      </w:pPr>
    </w:p>
    <w:p w:rsidR="00EC18B0" w:rsidRPr="001B5143" w:rsidRDefault="00EC18B0" w:rsidP="00ED27E6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shd w:val="clear" w:color="auto" w:fill="FFFFFF" w:themeFill="background1"/>
        <w:ind w:left="567" w:right="567"/>
        <w:jc w:val="center"/>
        <w:rPr>
          <w:b/>
          <w:color w:val="365F91" w:themeColor="accent1" w:themeShade="BF"/>
          <w:sz w:val="32"/>
          <w:szCs w:val="24"/>
        </w:rPr>
      </w:pPr>
      <w:r w:rsidRPr="001B5143">
        <w:rPr>
          <w:b/>
          <w:color w:val="365F91" w:themeColor="accent1" w:themeShade="BF"/>
          <w:sz w:val="32"/>
          <w:szCs w:val="24"/>
          <w:u w:val="single"/>
        </w:rPr>
        <w:t>Chapitre</w:t>
      </w:r>
      <w:r w:rsidRPr="001B5143">
        <w:rPr>
          <w:b/>
          <w:color w:val="365F91" w:themeColor="accent1" w:themeShade="BF"/>
          <w:sz w:val="32"/>
          <w:szCs w:val="24"/>
        </w:rPr>
        <w:t> :</w:t>
      </w:r>
      <w:r>
        <w:rPr>
          <w:b/>
          <w:color w:val="365F91" w:themeColor="accent1" w:themeShade="BF"/>
          <w:sz w:val="32"/>
          <w:szCs w:val="24"/>
        </w:rPr>
        <w:t xml:space="preserve"> Détermination d’une quantité de matière grâce à une transformation chimique </w:t>
      </w:r>
    </w:p>
    <w:p w:rsidR="00EC18B0" w:rsidRPr="001C7950" w:rsidRDefault="00EC18B0" w:rsidP="00ED27E6">
      <w:pPr>
        <w:pStyle w:val="Sansinterligne"/>
        <w:jc w:val="center"/>
      </w:pPr>
    </w:p>
    <w:p w:rsidR="00EC18B0" w:rsidRPr="001B5143" w:rsidRDefault="00EC18B0" w:rsidP="00ED27E6">
      <w:pPr>
        <w:pBdr>
          <w:top w:val="single" w:sz="8" w:space="1" w:color="365F91" w:themeColor="accent1" w:themeShade="BF"/>
          <w:left w:val="single" w:sz="8" w:space="4" w:color="365F91" w:themeColor="accent1" w:themeShade="BF"/>
          <w:bottom w:val="single" w:sz="8" w:space="1" w:color="365F91" w:themeColor="accent1" w:themeShade="BF"/>
          <w:right w:val="single" w:sz="8" w:space="4" w:color="365F91" w:themeColor="accent1" w:themeShade="BF"/>
        </w:pBdr>
        <w:ind w:left="567" w:right="567"/>
        <w:jc w:val="center"/>
        <w:rPr>
          <w:b/>
          <w:color w:val="365F91" w:themeColor="accent1" w:themeShade="BF"/>
          <w:sz w:val="32"/>
          <w:szCs w:val="24"/>
        </w:rPr>
      </w:pPr>
      <w:r w:rsidRPr="001B5143">
        <w:rPr>
          <w:b/>
          <w:color w:val="365F91" w:themeColor="accent1" w:themeShade="BF"/>
          <w:sz w:val="32"/>
          <w:szCs w:val="24"/>
          <w:u w:val="single"/>
        </w:rPr>
        <w:t>Nom de l’activité</w:t>
      </w:r>
      <w:r w:rsidRPr="001B5143">
        <w:rPr>
          <w:b/>
          <w:color w:val="365F91" w:themeColor="accent1" w:themeShade="BF"/>
          <w:sz w:val="32"/>
          <w:szCs w:val="24"/>
        </w:rPr>
        <w:t> :</w:t>
      </w:r>
      <w:r>
        <w:rPr>
          <w:b/>
          <w:color w:val="365F91" w:themeColor="accent1" w:themeShade="BF"/>
          <w:sz w:val="32"/>
          <w:szCs w:val="24"/>
        </w:rPr>
        <w:t xml:space="preserve"> Dosage par titrage colorimétrique</w:t>
      </w:r>
    </w:p>
    <w:sdt>
      <w:sdtPr>
        <w:rPr>
          <w:b/>
          <w:sz w:val="32"/>
          <w:szCs w:val="24"/>
        </w:rPr>
        <w:id w:val="-487627378"/>
        <w:lock w:val="contentLocked"/>
        <w:placeholder>
          <w:docPart w:val="75AF18C1549745E198608EB175E83067"/>
        </w:placeholder>
        <w:group/>
      </w:sdtPr>
      <w:sdtContent>
        <w:p w:rsidR="00EC18B0" w:rsidRPr="001C7950" w:rsidRDefault="00EC18B0" w:rsidP="00ED27E6">
          <w:pPr>
            <w:jc w:val="center"/>
            <w:rPr>
              <w:b/>
              <w:sz w:val="32"/>
              <w:szCs w:val="24"/>
            </w:rPr>
          </w:pPr>
          <w:sdt>
            <w:sdtPr>
              <w:rPr>
                <w:rStyle w:val="Style2"/>
              </w:rPr>
              <w:alias w:val="Type d'activité"/>
              <w:tag w:val="Type d'activité"/>
              <w:id w:val="-1952006636"/>
              <w:placeholder>
                <w:docPart w:val="414BC2C6302C4841AC7BD7D2DF9CB1FB"/>
              </w:placeholder>
              <w15:color w:val="3366FF"/>
              <w15:appearance w15:val="tags"/>
              <w:dropDownList>
                <w:listItem w:displayText="Choisir le type d'activité" w:value="Choisir le type d'activité"/>
                <w:listItem w:displayText="Activité expérimentale" w:value="Activité expérimentale"/>
                <w:listItem w:displayText="Activité documentaire" w:value="Activité documentaire"/>
                <w:listItem w:displayText="Activité informatique" w:value="Activité informatique"/>
                <w:listItem w:displayText="Résolution de problème scientifique" w:value="Résolution de problème scientifique"/>
                <w:listItem w:displayText="Activité Cours" w:value="Activité Cours"/>
              </w:dropDownList>
            </w:sdtPr>
            <w:sdtContent>
              <w:r>
                <w:rPr>
                  <w:rStyle w:val="Style2"/>
                </w:rPr>
                <w:t>Activité expérimentale</w:t>
              </w:r>
            </w:sdtContent>
          </w:sdt>
        </w:p>
      </w:sdtContent>
    </w:sdt>
    <w:p w:rsidR="00EC18B0" w:rsidRDefault="00EC18B0" w:rsidP="00ED27E6">
      <w:pPr>
        <w:jc w:val="center"/>
        <w:rPr>
          <w:rStyle w:val="Style2"/>
        </w:rPr>
      </w:pPr>
      <w:sdt>
        <w:sdtPr>
          <w:rPr>
            <w:rStyle w:val="Style2"/>
          </w:rPr>
          <w:alias w:val="Déroulement de la séance "/>
          <w:tag w:val="Déroulement de la séance "/>
          <w:id w:val="285468051"/>
          <w:placeholder>
            <w:docPart w:val="8C6C95FC3E994322837AB1E2AFC882F2"/>
          </w:placeholder>
          <w15:color w:val="3366FF"/>
          <w15:appearance w15:val="tags"/>
          <w:dropDownList>
            <w:listItem w:displayText="Choisir le déroulement" w:value="Choisir le déroulement"/>
            <w:listItem w:displayText="Individuel" w:value="Individuel"/>
            <w:listItem w:displayText="En binôme" w:value="En binôme"/>
            <w:listItem w:displayText="En trinôme" w:value="En trinôme"/>
            <w:listItem w:displayText="En groupe" w:value="En groupe"/>
          </w:dropDownList>
        </w:sdtPr>
        <w:sdtContent>
          <w:r>
            <w:rPr>
              <w:rStyle w:val="Style2"/>
            </w:rPr>
            <w:t>En binôme</w:t>
          </w:r>
        </w:sdtContent>
      </w:sdt>
    </w:p>
    <w:p w:rsidR="00EC18B0" w:rsidRDefault="00EC18B0" w:rsidP="00ED27E6">
      <w:pPr>
        <w:jc w:val="center"/>
        <w:rPr>
          <w:rStyle w:val="Style2"/>
        </w:rPr>
      </w:pPr>
      <w:sdt>
        <w:sdtPr>
          <w:rPr>
            <w:rStyle w:val="Style2"/>
          </w:rPr>
          <w:alias w:val="Durée de l'activité"/>
          <w:tag w:val="Durée de l'activité"/>
          <w:id w:val="1766491224"/>
          <w:placeholder>
            <w:docPart w:val="75F6612C4DE745D88EAEDB0F87BC2A8B"/>
          </w:placeholder>
          <w15:color w:val="3366FF"/>
          <w15:appearance w15:val="tags"/>
          <w:dropDownList>
            <w:listItem w:displayText="Choisir la durée" w:value="Choisir la durée"/>
            <w:listItem w:displayText="1 heure" w:value="1 heure"/>
            <w:listItem w:displayText="1 heure 30" w:value="1 heure 30"/>
            <w:listItem w:displayText="2 heures" w:value="2 heures"/>
          </w:dropDownList>
        </w:sdtPr>
        <w:sdtContent>
          <w:r>
            <w:rPr>
              <w:rStyle w:val="Style2"/>
            </w:rPr>
            <w:t>2 heures</w:t>
          </w:r>
        </w:sdtContent>
      </w:sdt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4620"/>
        <w:gridCol w:w="4668"/>
      </w:tblGrid>
      <w:tr w:rsidR="00EC18B0" w:rsidTr="00EC1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:rsidR="00EC18B0" w:rsidRPr="001C7950" w:rsidRDefault="00EC18B0" w:rsidP="00ED27E6">
            <w:pPr>
              <w:jc w:val="center"/>
              <w:rPr>
                <w:sz w:val="36"/>
                <w:szCs w:val="24"/>
              </w:rPr>
            </w:pPr>
            <w:r w:rsidRPr="001C7950">
              <w:rPr>
                <w:sz w:val="36"/>
                <w:szCs w:val="24"/>
              </w:rPr>
              <w:t>Programme officiel</w:t>
            </w:r>
          </w:p>
        </w:tc>
      </w:tr>
      <w:tr w:rsidR="00EC18B0" w:rsidTr="00EC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bottom w:val="single" w:sz="2" w:space="0" w:color="666666" w:themeColor="text1" w:themeTint="99"/>
            </w:tcBorders>
            <w:shd w:val="clear" w:color="auto" w:fill="95B3D7" w:themeFill="accent1" w:themeFillTint="99"/>
          </w:tcPr>
          <w:p w:rsidR="00EC18B0" w:rsidRPr="001C7950" w:rsidRDefault="00EC18B0" w:rsidP="00ED27E6">
            <w:pPr>
              <w:jc w:val="center"/>
              <w:rPr>
                <w:sz w:val="28"/>
                <w:szCs w:val="24"/>
              </w:rPr>
            </w:pPr>
            <w:r w:rsidRPr="001C7950">
              <w:rPr>
                <w:sz w:val="28"/>
                <w:szCs w:val="24"/>
              </w:rPr>
              <w:t>Savoir</w:t>
            </w:r>
          </w:p>
        </w:tc>
        <w:tc>
          <w:tcPr>
            <w:tcW w:w="4668" w:type="dxa"/>
            <w:tcBorders>
              <w:bottom w:val="single" w:sz="2" w:space="0" w:color="666666" w:themeColor="text1" w:themeTint="99"/>
            </w:tcBorders>
            <w:shd w:val="clear" w:color="auto" w:fill="95B3D7" w:themeFill="accent1" w:themeFillTint="99"/>
          </w:tcPr>
          <w:p w:rsidR="00EC18B0" w:rsidRPr="001C7950" w:rsidRDefault="00EC18B0" w:rsidP="00ED2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1C7950">
              <w:rPr>
                <w:b/>
                <w:sz w:val="28"/>
                <w:szCs w:val="24"/>
              </w:rPr>
              <w:t>Savoir-faire</w:t>
            </w:r>
          </w:p>
        </w:tc>
      </w:tr>
      <w:tr w:rsidR="00EC18B0" w:rsidTr="00EC1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0" w:type="dxa"/>
            <w:tcBorders>
              <w:bottom w:val="nil"/>
            </w:tcBorders>
            <w:shd w:val="clear" w:color="auto" w:fill="DBE5F1" w:themeFill="accent1" w:themeFillTint="33"/>
          </w:tcPr>
          <w:p w:rsidR="00EC18B0" w:rsidRDefault="00EC18B0" w:rsidP="00ED27E6">
            <w:pPr>
              <w:rPr>
                <w:bCs w:val="0"/>
                <w:sz w:val="24"/>
                <w:szCs w:val="24"/>
              </w:rPr>
            </w:pPr>
          </w:p>
          <w:p w:rsidR="00EC18B0" w:rsidRDefault="00EC18B0" w:rsidP="00ED27E6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Titrage avec suivi colorimétrique</w:t>
            </w:r>
          </w:p>
          <w:p w:rsidR="00EC18B0" w:rsidRDefault="00EC18B0" w:rsidP="00ED27E6">
            <w:pPr>
              <w:rPr>
                <w:bCs w:val="0"/>
                <w:sz w:val="24"/>
                <w:szCs w:val="24"/>
              </w:rPr>
            </w:pPr>
          </w:p>
          <w:p w:rsidR="00EC18B0" w:rsidRDefault="00EC18B0" w:rsidP="00ED27E6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Repérage équivalence, définition</w:t>
            </w:r>
          </w:p>
          <w:p w:rsidR="00EC18B0" w:rsidRDefault="00EC18B0" w:rsidP="00ED27E6">
            <w:pPr>
              <w:rPr>
                <w:bCs w:val="0"/>
                <w:sz w:val="24"/>
                <w:szCs w:val="24"/>
              </w:rPr>
            </w:pPr>
          </w:p>
          <w:p w:rsidR="00EC18B0" w:rsidRDefault="00EC18B0" w:rsidP="00ED27E6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Réaction d’oxydo-réduction</w:t>
            </w:r>
          </w:p>
          <w:p w:rsidR="00EC18B0" w:rsidRDefault="00EC18B0" w:rsidP="00ED27E6">
            <w:pPr>
              <w:rPr>
                <w:bCs w:val="0"/>
                <w:sz w:val="24"/>
                <w:szCs w:val="24"/>
              </w:rPr>
            </w:pPr>
          </w:p>
          <w:p w:rsidR="00EC18B0" w:rsidRDefault="00EC18B0" w:rsidP="00ED27E6">
            <w:pPr>
              <w:rPr>
                <w:bCs w:val="0"/>
                <w:sz w:val="24"/>
                <w:szCs w:val="24"/>
              </w:rPr>
            </w:pPr>
          </w:p>
          <w:p w:rsidR="00EC18B0" w:rsidRDefault="00EC18B0" w:rsidP="00ED27E6">
            <w:pPr>
              <w:rPr>
                <w:bCs w:val="0"/>
                <w:sz w:val="24"/>
                <w:szCs w:val="24"/>
              </w:rPr>
            </w:pPr>
          </w:p>
          <w:p w:rsidR="00EC18B0" w:rsidRDefault="00EC18B0" w:rsidP="00ED27E6">
            <w:pPr>
              <w:rPr>
                <w:bCs w:val="0"/>
                <w:sz w:val="24"/>
                <w:szCs w:val="24"/>
              </w:rPr>
            </w:pPr>
          </w:p>
          <w:p w:rsidR="00EC18B0" w:rsidRDefault="00EC18B0" w:rsidP="00ED27E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668" w:type="dxa"/>
            <w:tcBorders>
              <w:bottom w:val="nil"/>
            </w:tcBorders>
            <w:shd w:val="clear" w:color="auto" w:fill="DBE5F1" w:themeFill="accent1" w:themeFillTint="33"/>
          </w:tcPr>
          <w:p w:rsidR="00EC18B0" w:rsidRDefault="00EC18B0" w:rsidP="00ED2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18B0" w:rsidRDefault="00EC18B0" w:rsidP="00ED2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Relier l’équivalence au changement de réactif limitant</w:t>
            </w:r>
          </w:p>
          <w:p w:rsidR="00EC18B0" w:rsidRDefault="00EC18B0" w:rsidP="00ED2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18B0" w:rsidRDefault="00EC18B0" w:rsidP="00ED2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 entre les quantités de matières des réactifs à l’équivalence</w:t>
            </w:r>
          </w:p>
          <w:p w:rsidR="00EC18B0" w:rsidRDefault="00EC18B0" w:rsidP="00ED2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18B0" w:rsidRDefault="00EC18B0" w:rsidP="00ED27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Expliquer/prévoir le changement de couleur à l’équivalence</w:t>
            </w:r>
          </w:p>
        </w:tc>
      </w:tr>
    </w:tbl>
    <w:p w:rsidR="00EC18B0" w:rsidRDefault="00EC18B0" w:rsidP="00EC18B0">
      <w:pPr>
        <w:rPr>
          <w:b/>
          <w:sz w:val="24"/>
          <w:szCs w:val="24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1921"/>
        <w:gridCol w:w="1819"/>
        <w:gridCol w:w="1799"/>
        <w:gridCol w:w="1778"/>
        <w:gridCol w:w="1971"/>
      </w:tblGrid>
      <w:tr w:rsidR="00EC18B0" w:rsidTr="00ED2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vAlign w:val="center"/>
          </w:tcPr>
          <w:p w:rsidR="00EC18B0" w:rsidRPr="001C7950" w:rsidRDefault="00EC18B0" w:rsidP="00ED27E6">
            <w:pPr>
              <w:jc w:val="center"/>
              <w:rPr>
                <w:sz w:val="32"/>
                <w:szCs w:val="24"/>
              </w:rPr>
            </w:pPr>
            <w:r w:rsidRPr="001C7950">
              <w:rPr>
                <w:sz w:val="32"/>
                <w:szCs w:val="24"/>
              </w:rPr>
              <w:t>Compétences pouvant être évaluées au cours de l’activité</w:t>
            </w:r>
          </w:p>
        </w:tc>
      </w:tr>
      <w:tr w:rsidR="00EC18B0" w:rsidTr="00ED2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95B3D7" w:themeFill="accent1" w:themeFillTint="99"/>
            <w:vAlign w:val="center"/>
          </w:tcPr>
          <w:p w:rsidR="00EC18B0" w:rsidRPr="00C8266D" w:rsidRDefault="00EC18B0" w:rsidP="00ED27E6">
            <w:pPr>
              <w:tabs>
                <w:tab w:val="right" w:pos="1875"/>
              </w:tabs>
              <w:jc w:val="center"/>
              <w:rPr>
                <w:sz w:val="24"/>
                <w:szCs w:val="24"/>
              </w:rPr>
            </w:pPr>
            <w:r w:rsidRPr="00C8266D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C8266D">
              <w:rPr>
                <w:sz w:val="24"/>
                <w:szCs w:val="24"/>
              </w:rPr>
              <w:t xml:space="preserve"> S’approprier</w:t>
            </w:r>
          </w:p>
        </w:tc>
        <w:tc>
          <w:tcPr>
            <w:tcW w:w="2091" w:type="dxa"/>
            <w:shd w:val="clear" w:color="auto" w:fill="95B3D7" w:themeFill="accent1" w:themeFillTint="99"/>
            <w:vAlign w:val="center"/>
          </w:tcPr>
          <w:p w:rsidR="00EC18B0" w:rsidRPr="00C8266D" w:rsidRDefault="00EC18B0" w:rsidP="00ED2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8266D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C8266D">
              <w:rPr>
                <w:b/>
                <w:sz w:val="24"/>
                <w:szCs w:val="24"/>
              </w:rPr>
              <w:t xml:space="preserve"> Analyser</w:t>
            </w:r>
          </w:p>
        </w:tc>
        <w:tc>
          <w:tcPr>
            <w:tcW w:w="2091" w:type="dxa"/>
            <w:shd w:val="clear" w:color="auto" w:fill="95B3D7" w:themeFill="accent1" w:themeFillTint="99"/>
            <w:vAlign w:val="center"/>
          </w:tcPr>
          <w:p w:rsidR="00EC18B0" w:rsidRPr="00C8266D" w:rsidRDefault="00EC18B0" w:rsidP="00ED2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8266D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C8266D">
              <w:rPr>
                <w:b/>
                <w:sz w:val="24"/>
                <w:szCs w:val="24"/>
              </w:rPr>
              <w:t xml:space="preserve"> Réaliser</w:t>
            </w:r>
          </w:p>
        </w:tc>
        <w:tc>
          <w:tcPr>
            <w:tcW w:w="2091" w:type="dxa"/>
            <w:shd w:val="clear" w:color="auto" w:fill="95B3D7" w:themeFill="accent1" w:themeFillTint="99"/>
            <w:vAlign w:val="center"/>
          </w:tcPr>
          <w:p w:rsidR="00EC18B0" w:rsidRPr="00C8266D" w:rsidRDefault="00EC18B0" w:rsidP="00ED2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8266D"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C8266D">
              <w:rPr>
                <w:b/>
                <w:sz w:val="24"/>
                <w:szCs w:val="24"/>
              </w:rPr>
              <w:t xml:space="preserve"> Valider</w:t>
            </w:r>
          </w:p>
        </w:tc>
        <w:tc>
          <w:tcPr>
            <w:tcW w:w="2092" w:type="dxa"/>
            <w:shd w:val="clear" w:color="auto" w:fill="95B3D7" w:themeFill="accent1" w:themeFillTint="99"/>
            <w:vAlign w:val="center"/>
          </w:tcPr>
          <w:p w:rsidR="00EC18B0" w:rsidRDefault="00EC18B0" w:rsidP="00ED2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EC18B0" w:rsidRDefault="00EC18B0" w:rsidP="00ED2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 w:rsidRPr="00C8266D">
              <w:rPr>
                <w:b/>
                <w:sz w:val="24"/>
                <w:szCs w:val="24"/>
              </w:rPr>
              <w:t xml:space="preserve"> Communiquer</w:t>
            </w:r>
          </w:p>
          <w:p w:rsidR="00EC18B0" w:rsidRPr="00C8266D" w:rsidRDefault="00EC18B0" w:rsidP="00ED2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EC18B0" w:rsidRDefault="00EC18B0" w:rsidP="00EC18B0">
      <w:pPr>
        <w:rPr>
          <w:b/>
          <w:sz w:val="24"/>
          <w:szCs w:val="24"/>
        </w:rPr>
      </w:pPr>
    </w:p>
    <w:tbl>
      <w:tblPr>
        <w:tblStyle w:val="TableauGril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C18B0" w:rsidRPr="001C7950" w:rsidTr="00ED2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5B3D7" w:themeFill="accent1" w:themeFillTint="99"/>
          </w:tcPr>
          <w:p w:rsidR="00EC18B0" w:rsidRPr="001C7950" w:rsidRDefault="00EC18B0" w:rsidP="00ED27E6">
            <w:pPr>
              <w:jc w:val="center"/>
              <w:rPr>
                <w:b w:val="0"/>
                <w:bCs w:val="0"/>
                <w:color w:val="000000" w:themeColor="text1"/>
                <w:sz w:val="6"/>
              </w:rPr>
            </w:pPr>
          </w:p>
          <w:p w:rsidR="00EC18B0" w:rsidRPr="001C7950" w:rsidRDefault="00EC18B0" w:rsidP="00ED27E6">
            <w:pPr>
              <w:shd w:val="clear" w:color="auto" w:fill="95B3D7" w:themeFill="accent1" w:themeFillTint="99"/>
              <w:jc w:val="center"/>
              <w:rPr>
                <w:b w:val="0"/>
                <w:bCs w:val="0"/>
                <w:color w:val="000000" w:themeColor="text1"/>
                <w:sz w:val="32"/>
              </w:rPr>
            </w:pPr>
            <w:r w:rsidRPr="001C7950">
              <w:rPr>
                <w:color w:val="000000" w:themeColor="text1"/>
                <w:sz w:val="32"/>
              </w:rPr>
              <w:t>Organisation de la séance et remarques :</w:t>
            </w:r>
          </w:p>
          <w:p w:rsidR="00EC18B0" w:rsidRPr="001C7950" w:rsidRDefault="00EC18B0" w:rsidP="00ED27E6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EC18B0" w:rsidTr="00ED2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BE5F1" w:themeFill="accent1" w:themeFillTint="33"/>
          </w:tcPr>
          <w:p w:rsidR="00EC18B0" w:rsidRDefault="00EC18B0" w:rsidP="00ED27E6">
            <w:pPr>
              <w:rPr>
                <w:b w:val="0"/>
                <w:bCs w:val="0"/>
              </w:rPr>
            </w:pPr>
          </w:p>
          <w:p w:rsidR="00EC18B0" w:rsidRDefault="00EC18B0" w:rsidP="00ED27E6">
            <w:pPr>
              <w:rPr>
                <w:b w:val="0"/>
                <w:bCs w:val="0"/>
              </w:rPr>
            </w:pPr>
          </w:p>
          <w:p w:rsidR="00EC18B0" w:rsidRDefault="00EC18B0" w:rsidP="00ED27E6">
            <w:pPr>
              <w:rPr>
                <w:b w:val="0"/>
                <w:bCs w:val="0"/>
              </w:rPr>
            </w:pPr>
          </w:p>
          <w:p w:rsidR="00EC18B0" w:rsidRDefault="00EC18B0" w:rsidP="00ED27E6">
            <w:pPr>
              <w:rPr>
                <w:b w:val="0"/>
                <w:bCs w:val="0"/>
              </w:rPr>
            </w:pPr>
          </w:p>
          <w:p w:rsidR="00EC18B0" w:rsidRDefault="00EC18B0" w:rsidP="00ED27E6"/>
        </w:tc>
      </w:tr>
    </w:tbl>
    <w:p w:rsidR="00EC18B0" w:rsidRDefault="00EC18B0" w:rsidP="00EC18B0"/>
    <w:p w:rsidR="00AA200C" w:rsidRPr="00AA200C" w:rsidRDefault="00EC18B0" w:rsidP="00AA20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Activi</w:t>
      </w:r>
      <w:r w:rsidR="00AA200C" w:rsidRPr="00AA200C">
        <w:rPr>
          <w:b/>
          <w:sz w:val="20"/>
          <w:szCs w:val="20"/>
        </w:rPr>
        <w:t xml:space="preserve">té expérimentale : Dosage par titrage </w:t>
      </w:r>
      <w:r w:rsidR="00A83375">
        <w:rPr>
          <w:b/>
          <w:sz w:val="20"/>
          <w:szCs w:val="20"/>
        </w:rPr>
        <w:t xml:space="preserve">colorimétrique </w:t>
      </w:r>
      <w:r w:rsidR="00AA200C" w:rsidRPr="00AA200C">
        <w:rPr>
          <w:b/>
          <w:sz w:val="20"/>
          <w:szCs w:val="20"/>
        </w:rPr>
        <w:t>du peroxyde d'hydrogène dans l'eau oxygénée</w:t>
      </w:r>
    </w:p>
    <w:p w:rsidR="00A83375" w:rsidRDefault="00AA200C" w:rsidP="00A83375">
      <w:pPr>
        <w:rPr>
          <w:rFonts w:ascii="Liberation Serif" w:hAnsi="Liberation Serif" w:cs="Liberation Serif"/>
          <w:sz w:val="24"/>
          <w:szCs w:val="24"/>
        </w:rPr>
      </w:pPr>
      <w:r>
        <w:rPr>
          <w:sz w:val="20"/>
          <w:szCs w:val="20"/>
        </w:rPr>
        <w:t xml:space="preserve">  </w:t>
      </w:r>
      <w:r w:rsidR="0072735B">
        <w:rPr>
          <w:rFonts w:ascii="Liberation Serif" w:hAnsi="Liberation Serif" w:cs="Liberation Serif"/>
          <w:sz w:val="24"/>
          <w:szCs w:val="24"/>
        </w:rPr>
        <w:tab/>
      </w:r>
    </w:p>
    <w:p w:rsidR="00BF13BB" w:rsidRDefault="0072735B" w:rsidP="00A83375">
      <w:pPr>
        <w:ind w:firstLine="708"/>
        <w:jc w:val="both"/>
        <w:rPr>
          <w:rFonts w:cs="Liberation Serif"/>
          <w:sz w:val="20"/>
          <w:szCs w:val="20"/>
        </w:rPr>
      </w:pPr>
      <w:r w:rsidRPr="0072735B">
        <w:rPr>
          <w:rFonts w:cs="Liberation Serif"/>
          <w:sz w:val="20"/>
          <w:szCs w:val="20"/>
        </w:rPr>
        <w:t>L'eau oxygénée est une solution aqueuse de peroxyde d'hydrogène, de formule brute H</w:t>
      </w:r>
      <w:r w:rsidRPr="0072735B">
        <w:rPr>
          <w:rFonts w:cs="Liberation Serif"/>
          <w:sz w:val="20"/>
          <w:szCs w:val="20"/>
          <w:vertAlign w:val="subscript"/>
        </w:rPr>
        <w:t>2</w:t>
      </w:r>
      <w:r w:rsidRPr="0072735B">
        <w:rPr>
          <w:rFonts w:cs="Liberation Serif"/>
          <w:sz w:val="20"/>
          <w:szCs w:val="20"/>
        </w:rPr>
        <w:t>0</w:t>
      </w:r>
      <w:r w:rsidRPr="0072735B">
        <w:rPr>
          <w:rFonts w:cs="Liberation Serif"/>
          <w:sz w:val="20"/>
          <w:szCs w:val="20"/>
          <w:vertAlign w:val="subscript"/>
        </w:rPr>
        <w:t xml:space="preserve">2 </w:t>
      </w:r>
      <w:r w:rsidRPr="0072735B">
        <w:rPr>
          <w:rFonts w:cs="Liberation Serif"/>
          <w:sz w:val="20"/>
          <w:szCs w:val="20"/>
        </w:rPr>
        <w:t>qui possède des propriétés antiseptiques.</w:t>
      </w:r>
      <w:r>
        <w:rPr>
          <w:rFonts w:cs="Liberation Serif"/>
          <w:sz w:val="20"/>
          <w:szCs w:val="20"/>
        </w:rPr>
        <w:t xml:space="preserve"> </w:t>
      </w:r>
      <w:r w:rsidRPr="0072735B">
        <w:rPr>
          <w:rFonts w:cs="Liberation Serif"/>
          <w:sz w:val="20"/>
          <w:szCs w:val="20"/>
        </w:rPr>
        <w:t>Il est possible d'effectuer un titrage colorimétrique de l'eau oxygénée par une solution aqueuse de permanganate de potassium. L'équation de réaction entre les ions permanganate et le peroxyde d'hydrogène est :</w:t>
      </w:r>
    </w:p>
    <w:p w:rsidR="0072735B" w:rsidRPr="0072735B" w:rsidRDefault="0072735B" w:rsidP="00214A70">
      <w:pPr>
        <w:autoSpaceDE w:val="0"/>
        <w:autoSpaceDN w:val="0"/>
        <w:adjustRightInd w:val="0"/>
        <w:spacing w:after="0" w:line="360" w:lineRule="auto"/>
        <w:jc w:val="center"/>
        <w:rPr>
          <w:rFonts w:cs="Liberation Serif"/>
          <w:sz w:val="24"/>
          <w:szCs w:val="24"/>
          <w:vertAlign w:val="subscript"/>
        </w:rPr>
      </w:pPr>
      <w:r w:rsidRPr="0072735B">
        <w:rPr>
          <w:rFonts w:cs="Liberation Serif"/>
          <w:sz w:val="24"/>
          <w:szCs w:val="24"/>
        </w:rPr>
        <w:t>2 MnO</w:t>
      </w:r>
      <w:r w:rsidRPr="0072735B">
        <w:rPr>
          <w:rFonts w:cs="Liberation Serif"/>
          <w:sz w:val="24"/>
          <w:szCs w:val="24"/>
          <w:vertAlign w:val="subscript"/>
        </w:rPr>
        <w:t>4</w:t>
      </w:r>
      <w:r w:rsidRPr="0072735B">
        <w:rPr>
          <w:rFonts w:cs="Liberation Serif"/>
          <w:sz w:val="24"/>
          <w:szCs w:val="24"/>
          <w:vertAlign w:val="superscript"/>
        </w:rPr>
        <w:t>-</w:t>
      </w:r>
      <w:r w:rsidRPr="0072735B">
        <w:rPr>
          <w:rFonts w:cs="Liberation Serif"/>
          <w:sz w:val="24"/>
          <w:szCs w:val="24"/>
          <w:vertAlign w:val="subscript"/>
        </w:rPr>
        <w:t>(</w:t>
      </w:r>
      <w:proofErr w:type="spellStart"/>
      <w:r w:rsidRPr="0072735B">
        <w:rPr>
          <w:rFonts w:cs="Liberation Serif"/>
          <w:sz w:val="24"/>
          <w:szCs w:val="24"/>
          <w:vertAlign w:val="subscript"/>
        </w:rPr>
        <w:t>aq</w:t>
      </w:r>
      <w:proofErr w:type="spellEnd"/>
      <w:r w:rsidRPr="0072735B">
        <w:rPr>
          <w:rFonts w:cs="Liberation Serif"/>
          <w:sz w:val="24"/>
          <w:szCs w:val="24"/>
          <w:vertAlign w:val="subscript"/>
        </w:rPr>
        <w:t>)</w:t>
      </w:r>
      <w:r w:rsidRPr="0072735B">
        <w:rPr>
          <w:rFonts w:cs="Liberation Serif"/>
          <w:sz w:val="24"/>
          <w:szCs w:val="24"/>
        </w:rPr>
        <w:t xml:space="preserve"> + 5  H</w:t>
      </w:r>
      <w:r w:rsidRPr="0072735B">
        <w:rPr>
          <w:rFonts w:cs="Liberation Serif"/>
          <w:sz w:val="24"/>
          <w:szCs w:val="24"/>
          <w:vertAlign w:val="subscript"/>
        </w:rPr>
        <w:t>2</w:t>
      </w:r>
      <w:r w:rsidRPr="0072735B">
        <w:rPr>
          <w:rFonts w:cs="Liberation Serif"/>
          <w:sz w:val="24"/>
          <w:szCs w:val="24"/>
        </w:rPr>
        <w:t>0</w:t>
      </w:r>
      <w:r w:rsidRPr="0072735B">
        <w:rPr>
          <w:rFonts w:cs="Liberation Serif"/>
          <w:sz w:val="24"/>
          <w:szCs w:val="24"/>
          <w:vertAlign w:val="subscript"/>
        </w:rPr>
        <w:t>2 (</w:t>
      </w:r>
      <w:proofErr w:type="spellStart"/>
      <w:r w:rsidRPr="0072735B">
        <w:rPr>
          <w:rFonts w:cs="Liberation Serif"/>
          <w:sz w:val="24"/>
          <w:szCs w:val="24"/>
          <w:vertAlign w:val="subscript"/>
        </w:rPr>
        <w:t>aq</w:t>
      </w:r>
      <w:proofErr w:type="spellEnd"/>
      <w:r w:rsidRPr="0072735B">
        <w:rPr>
          <w:rFonts w:cs="Liberation Serif"/>
          <w:sz w:val="24"/>
          <w:szCs w:val="24"/>
          <w:vertAlign w:val="subscript"/>
        </w:rPr>
        <w:t>)</w:t>
      </w:r>
      <w:r w:rsidRPr="0072735B">
        <w:rPr>
          <w:rFonts w:cs="Liberation Serif"/>
          <w:sz w:val="24"/>
          <w:szCs w:val="24"/>
        </w:rPr>
        <w:t xml:space="preserve"> + 6 H</w:t>
      </w:r>
      <w:proofErr w:type="gramStart"/>
      <w:r w:rsidRPr="0072735B">
        <w:rPr>
          <w:rFonts w:cs="Liberation Serif"/>
          <w:sz w:val="24"/>
          <w:szCs w:val="24"/>
          <w:vertAlign w:val="superscript"/>
        </w:rPr>
        <w:t>+</w:t>
      </w:r>
      <w:r w:rsidRPr="0072735B">
        <w:rPr>
          <w:rFonts w:cs="Liberation Serif"/>
          <w:sz w:val="24"/>
          <w:szCs w:val="24"/>
          <w:vertAlign w:val="subscript"/>
        </w:rPr>
        <w:t>(</w:t>
      </w:r>
      <w:proofErr w:type="spellStart"/>
      <w:proofErr w:type="gramEnd"/>
      <w:r w:rsidRPr="0072735B">
        <w:rPr>
          <w:rFonts w:cs="Liberation Serif"/>
          <w:sz w:val="24"/>
          <w:szCs w:val="24"/>
          <w:vertAlign w:val="subscript"/>
        </w:rPr>
        <w:t>aq</w:t>
      </w:r>
      <w:proofErr w:type="spellEnd"/>
      <w:r w:rsidRPr="0072735B">
        <w:rPr>
          <w:rFonts w:cs="Liberation Serif"/>
          <w:sz w:val="24"/>
          <w:szCs w:val="24"/>
          <w:vertAlign w:val="subscript"/>
        </w:rPr>
        <w:t>)</w:t>
      </w:r>
      <w:r w:rsidRPr="0072735B">
        <w:rPr>
          <w:rFonts w:cs="Liberation Serif"/>
          <w:sz w:val="24"/>
          <w:szCs w:val="24"/>
        </w:rPr>
        <w:t xml:space="preserve"> →2 Mn</w:t>
      </w:r>
      <w:r w:rsidRPr="0072735B">
        <w:rPr>
          <w:rFonts w:cs="Liberation Serif"/>
          <w:sz w:val="24"/>
          <w:szCs w:val="24"/>
          <w:vertAlign w:val="superscript"/>
        </w:rPr>
        <w:t>2+</w:t>
      </w:r>
      <w:r w:rsidRPr="0072735B">
        <w:rPr>
          <w:rFonts w:cs="Liberation Serif"/>
          <w:sz w:val="24"/>
          <w:szCs w:val="24"/>
          <w:vertAlign w:val="subscript"/>
        </w:rPr>
        <w:t>(</w:t>
      </w:r>
      <w:proofErr w:type="spellStart"/>
      <w:r w:rsidRPr="0072735B">
        <w:rPr>
          <w:rFonts w:cs="Liberation Serif"/>
          <w:sz w:val="24"/>
          <w:szCs w:val="24"/>
          <w:vertAlign w:val="subscript"/>
        </w:rPr>
        <w:t>aq</w:t>
      </w:r>
      <w:proofErr w:type="spellEnd"/>
      <w:r w:rsidRPr="0072735B">
        <w:rPr>
          <w:rFonts w:cs="Liberation Serif"/>
          <w:sz w:val="24"/>
          <w:szCs w:val="24"/>
          <w:vertAlign w:val="subscript"/>
        </w:rPr>
        <w:t>)</w:t>
      </w:r>
      <w:r w:rsidRPr="0072735B">
        <w:rPr>
          <w:rFonts w:cs="Liberation Serif"/>
          <w:sz w:val="24"/>
          <w:szCs w:val="24"/>
        </w:rPr>
        <w:t xml:space="preserve"> + 5 O</w:t>
      </w:r>
      <w:r w:rsidRPr="0072735B">
        <w:rPr>
          <w:rFonts w:cs="Liberation Serif"/>
          <w:sz w:val="24"/>
          <w:szCs w:val="24"/>
          <w:vertAlign w:val="subscript"/>
        </w:rPr>
        <w:t>2 (G)</w:t>
      </w:r>
      <w:r w:rsidRPr="0072735B">
        <w:rPr>
          <w:rFonts w:cs="Liberation Serif"/>
          <w:sz w:val="24"/>
          <w:szCs w:val="24"/>
        </w:rPr>
        <w:t xml:space="preserve"> + 8 H</w:t>
      </w:r>
      <w:r w:rsidRPr="0072735B">
        <w:rPr>
          <w:rFonts w:cs="Liberation Serif"/>
          <w:sz w:val="24"/>
          <w:szCs w:val="24"/>
          <w:vertAlign w:val="subscript"/>
        </w:rPr>
        <w:t>2</w:t>
      </w:r>
      <w:r w:rsidRPr="0072735B">
        <w:rPr>
          <w:rFonts w:cs="Liberation Serif"/>
          <w:sz w:val="24"/>
          <w:szCs w:val="24"/>
        </w:rPr>
        <w:t>O</w:t>
      </w:r>
      <w:r w:rsidRPr="0072735B">
        <w:rPr>
          <w:rFonts w:cs="Liberation Serif"/>
          <w:sz w:val="24"/>
          <w:szCs w:val="24"/>
          <w:vertAlign w:val="subscript"/>
        </w:rPr>
        <w:t>(L)</w:t>
      </w:r>
    </w:p>
    <w:p w:rsidR="00214A70" w:rsidRPr="00A83375" w:rsidRDefault="00EC18B0" w:rsidP="00A83375">
      <w:p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69.65pt;margin-top:11pt;width:179.8pt;height:172.9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 strokecolor="white [3212]">
            <v:textbox style="mso-next-textbox:#Zone de texte 2;mso-fit-shape-to-text:t">
              <w:txbxContent>
                <w:p w:rsidR="0023425E" w:rsidRDefault="0023425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28850" cy="2228850"/>
                        <wp:effectExtent l="0" t="0" r="0" b="0"/>
                        <wp:docPr id="1" name="Image 1" descr="Résultat de recherche d'images pour &quot;eau oxygénée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eau oxygénée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850" cy="2228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14A70">
        <w:rPr>
          <w:rFonts w:cs="Liberation Serif"/>
          <w:sz w:val="20"/>
          <w:szCs w:val="20"/>
        </w:rPr>
        <w:tab/>
      </w:r>
    </w:p>
    <w:p w:rsidR="0072735B" w:rsidRDefault="00EC18B0" w:rsidP="0072735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vertAlign w:val="subscript"/>
        </w:rPr>
      </w:pPr>
      <w:r>
        <w:rPr>
          <w:noProof/>
        </w:rPr>
        <w:pict>
          <v:shape id="_x0000_s1027" type="#_x0000_t202" style="position:absolute;left:0;text-align:left;margin-left:8.6pt;margin-top:14.45pt;width:223.3pt;height:103.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H1/kNQtAgAAUwQAAA4AAAAAAAAAAAAAAAAALgIAAGRycy9l&#10;Mm9Eb2MueG1sUEsBAi0AFAAGAAgAAAAhAEhbJ3LbAAAABwEAAA8AAAAAAAAAAAAAAAAAhwQAAGRy&#10;cy9kb3ducmV2LnhtbFBLBQYAAAAABAAEAPMAAACPBQAAAAA=&#10;" strokecolor="white [3212]">
            <v:textbox>
              <w:txbxContent>
                <w:p w:rsidR="00A83375" w:rsidRPr="00A83375" w:rsidRDefault="00A83375" w:rsidP="00A83375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A83375">
                    <w:rPr>
                      <w:sz w:val="20"/>
                      <w:szCs w:val="20"/>
                    </w:rPr>
                    <w:t>L'objectif  est de déterminer la concentration molaire puis le titre volumique d'une eau oxygénée dont le titre volumique T est environ 10 volumes. Le Titre volumique T représente le volume de dioxygène que peut dégager un Litre d'eau oxygénée.</w:t>
                  </w:r>
                </w:p>
              </w:txbxContent>
            </v:textbox>
            <w10:wrap type="square"/>
          </v:shape>
        </w:pict>
      </w:r>
    </w:p>
    <w:p w:rsidR="00B76008" w:rsidRDefault="00B76008" w:rsidP="0072735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vertAlign w:val="subscript"/>
        </w:rPr>
      </w:pPr>
    </w:p>
    <w:p w:rsidR="0023425E" w:rsidRDefault="0023425E" w:rsidP="0072735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vertAlign w:val="subscript"/>
        </w:rPr>
      </w:pPr>
    </w:p>
    <w:p w:rsidR="0023425E" w:rsidRDefault="0023425E" w:rsidP="0072735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vertAlign w:val="subscript"/>
        </w:rPr>
      </w:pPr>
    </w:p>
    <w:p w:rsidR="00A83375" w:rsidRDefault="00A83375" w:rsidP="0072735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vertAlign w:val="subscript"/>
        </w:rPr>
      </w:pPr>
    </w:p>
    <w:p w:rsidR="00A83375" w:rsidRDefault="00A83375" w:rsidP="0072735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vertAlign w:val="subscript"/>
        </w:rPr>
      </w:pPr>
    </w:p>
    <w:p w:rsidR="00A83375" w:rsidRDefault="00A83375" w:rsidP="0072735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vertAlign w:val="subscript"/>
        </w:rPr>
      </w:pPr>
    </w:p>
    <w:p w:rsidR="00A83375" w:rsidRDefault="00A83375" w:rsidP="0072735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vertAlign w:val="subscript"/>
        </w:rPr>
      </w:pPr>
    </w:p>
    <w:p w:rsidR="00B76008" w:rsidRDefault="00B76008" w:rsidP="0072735B">
      <w:pPr>
        <w:autoSpaceDE w:val="0"/>
        <w:autoSpaceDN w:val="0"/>
        <w:adjustRightInd w:val="0"/>
        <w:spacing w:after="0" w:line="360" w:lineRule="auto"/>
        <w:jc w:val="both"/>
        <w:rPr>
          <w:rFonts w:ascii="Liberation Serif" w:hAnsi="Liberation Serif" w:cs="Liberation Serif"/>
          <w:sz w:val="24"/>
          <w:szCs w:val="24"/>
          <w:vertAlign w:val="subscript"/>
        </w:rPr>
      </w:pPr>
    </w:p>
    <w:p w:rsidR="00262A60" w:rsidRPr="00262A60" w:rsidRDefault="00262A60" w:rsidP="00262A60">
      <w:p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i/>
          <w:iCs/>
          <w:sz w:val="20"/>
          <w:szCs w:val="20"/>
          <w:u w:val="single"/>
        </w:rPr>
      </w:pPr>
      <w:r w:rsidRPr="00262A60">
        <w:rPr>
          <w:rFonts w:cs="Liberation Serif"/>
          <w:i/>
          <w:iCs/>
          <w:sz w:val="20"/>
          <w:szCs w:val="20"/>
          <w:u w:val="single"/>
        </w:rPr>
        <w:t>Matériel</w:t>
      </w:r>
      <w:r>
        <w:rPr>
          <w:rFonts w:cs="Liberation Serif"/>
          <w:i/>
          <w:iCs/>
          <w:sz w:val="20"/>
          <w:szCs w:val="20"/>
          <w:u w:val="single"/>
        </w:rPr>
        <w:t>s</w:t>
      </w:r>
      <w:r w:rsidRPr="00262A60">
        <w:rPr>
          <w:rFonts w:cs="Liberation Serif"/>
          <w:i/>
          <w:iCs/>
          <w:sz w:val="20"/>
          <w:szCs w:val="20"/>
          <w:u w:val="single"/>
        </w:rPr>
        <w:t xml:space="preserve"> et solutions mis à disposition :</w:t>
      </w:r>
    </w:p>
    <w:p w:rsidR="00262A60" w:rsidRPr="00262A60" w:rsidRDefault="00551169" w:rsidP="00262A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 xml:space="preserve"> </w:t>
      </w:r>
      <w:r w:rsidR="00262A60" w:rsidRPr="00262A60">
        <w:rPr>
          <w:rFonts w:cs="Liberation Serif"/>
          <w:sz w:val="20"/>
          <w:szCs w:val="20"/>
        </w:rPr>
        <w:t>Eau oxygénée de titre volumique T environ égal à 10 volumes.</w:t>
      </w:r>
    </w:p>
    <w:p w:rsidR="00262A60" w:rsidRPr="00262A60" w:rsidRDefault="00551169" w:rsidP="00262A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 xml:space="preserve"> </w:t>
      </w:r>
      <w:r w:rsidR="00262A60" w:rsidRPr="00262A60">
        <w:rPr>
          <w:rFonts w:cs="Liberation Serif"/>
          <w:sz w:val="20"/>
          <w:szCs w:val="20"/>
        </w:rPr>
        <w:t xml:space="preserve">Solution aqueuse </w:t>
      </w:r>
      <w:r w:rsidR="008C7ABE">
        <w:rPr>
          <w:rFonts w:cs="Liberation Serif"/>
          <w:sz w:val="20"/>
          <w:szCs w:val="20"/>
        </w:rPr>
        <w:t xml:space="preserve">acidifiée </w:t>
      </w:r>
      <w:r w:rsidR="00262A60" w:rsidRPr="00262A60">
        <w:rPr>
          <w:rFonts w:cs="Liberation Serif"/>
          <w:sz w:val="20"/>
          <w:szCs w:val="20"/>
        </w:rPr>
        <w:t xml:space="preserve">de permanganate de potassium </w:t>
      </w:r>
      <w:r w:rsidR="00EA2783">
        <w:rPr>
          <w:rFonts w:cs="Liberation Serif"/>
          <w:sz w:val="20"/>
          <w:szCs w:val="20"/>
        </w:rPr>
        <w:t>de concentration C</w:t>
      </w:r>
      <w:r w:rsidR="00EA2783" w:rsidRPr="00EA2783">
        <w:rPr>
          <w:rFonts w:cs="Liberation Serif"/>
          <w:sz w:val="20"/>
          <w:szCs w:val="20"/>
          <w:vertAlign w:val="subscript"/>
        </w:rPr>
        <w:t>0</w:t>
      </w:r>
      <w:r w:rsidR="00EA2783">
        <w:rPr>
          <w:rFonts w:cs="Liberation Serif"/>
          <w:sz w:val="20"/>
          <w:szCs w:val="20"/>
        </w:rPr>
        <w:t xml:space="preserve"> = </w:t>
      </w:r>
      <w:r w:rsidR="00566009">
        <w:rPr>
          <w:rFonts w:cs="Liberation Serif"/>
          <w:sz w:val="20"/>
          <w:szCs w:val="20"/>
        </w:rPr>
        <w:t>2</w:t>
      </w:r>
      <w:r w:rsidR="00EA2783">
        <w:rPr>
          <w:rFonts w:cs="Liberation Serif"/>
          <w:sz w:val="20"/>
          <w:szCs w:val="20"/>
        </w:rPr>
        <w:t>,0</w:t>
      </w:r>
      <w:r w:rsidR="00566009">
        <w:rPr>
          <w:rFonts w:cs="Liberation Serif"/>
          <w:sz w:val="20"/>
          <w:szCs w:val="20"/>
        </w:rPr>
        <w:t>.10</w:t>
      </w:r>
      <w:r w:rsidR="00566009" w:rsidRPr="00566009">
        <w:rPr>
          <w:rFonts w:cs="Liberation Serif"/>
          <w:sz w:val="20"/>
          <w:szCs w:val="20"/>
          <w:vertAlign w:val="superscript"/>
        </w:rPr>
        <w:t>-2</w:t>
      </w:r>
      <w:r w:rsidR="00EA2783">
        <w:rPr>
          <w:rFonts w:cs="Liberation Serif"/>
          <w:sz w:val="20"/>
          <w:szCs w:val="20"/>
        </w:rPr>
        <w:t xml:space="preserve"> mol/L</w:t>
      </w:r>
      <w:r w:rsidR="00262A60" w:rsidRPr="00262A60">
        <w:rPr>
          <w:rFonts w:cs="Liberation Serif"/>
          <w:sz w:val="20"/>
          <w:szCs w:val="20"/>
        </w:rPr>
        <w:t xml:space="preserve"> </w:t>
      </w:r>
    </w:p>
    <w:p w:rsidR="00262A60" w:rsidRPr="00262A60" w:rsidRDefault="00551169" w:rsidP="00262A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 xml:space="preserve"> </w:t>
      </w:r>
      <w:r w:rsidR="00262A60" w:rsidRPr="00262A60">
        <w:rPr>
          <w:rFonts w:cs="Liberation Serif"/>
          <w:sz w:val="20"/>
          <w:szCs w:val="20"/>
        </w:rPr>
        <w:t xml:space="preserve">Une burette graduée de 25,0 </w:t>
      </w:r>
      <w:proofErr w:type="spellStart"/>
      <w:r w:rsidR="00262A60" w:rsidRPr="00262A60">
        <w:rPr>
          <w:rFonts w:cs="Liberation Serif"/>
          <w:sz w:val="20"/>
          <w:szCs w:val="20"/>
        </w:rPr>
        <w:t>mL</w:t>
      </w:r>
      <w:proofErr w:type="spellEnd"/>
      <w:r w:rsidR="00262A60" w:rsidRPr="00262A60">
        <w:rPr>
          <w:rFonts w:cs="Liberation Serif"/>
          <w:sz w:val="20"/>
          <w:szCs w:val="20"/>
        </w:rPr>
        <w:t>.</w:t>
      </w:r>
    </w:p>
    <w:p w:rsidR="00262A60" w:rsidRPr="00262A60" w:rsidRDefault="00551169" w:rsidP="00262A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 xml:space="preserve"> </w:t>
      </w:r>
      <w:r w:rsidR="00262A60" w:rsidRPr="00262A60">
        <w:rPr>
          <w:rFonts w:cs="Liberation Serif"/>
          <w:sz w:val="20"/>
          <w:szCs w:val="20"/>
        </w:rPr>
        <w:t xml:space="preserve">Un erlenmeyer de 125 </w:t>
      </w:r>
      <w:proofErr w:type="spellStart"/>
      <w:r w:rsidR="00262A60" w:rsidRPr="00262A60">
        <w:rPr>
          <w:rFonts w:cs="Liberation Serif"/>
          <w:sz w:val="20"/>
          <w:szCs w:val="20"/>
        </w:rPr>
        <w:t>mL</w:t>
      </w:r>
      <w:proofErr w:type="spellEnd"/>
      <w:r w:rsidR="00262A60" w:rsidRPr="00262A60">
        <w:rPr>
          <w:rFonts w:cs="Liberation Serif"/>
          <w:sz w:val="20"/>
          <w:szCs w:val="20"/>
        </w:rPr>
        <w:t>.</w:t>
      </w:r>
    </w:p>
    <w:p w:rsidR="00262A60" w:rsidRPr="00262A60" w:rsidRDefault="00551169" w:rsidP="00262A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 xml:space="preserve"> </w:t>
      </w:r>
      <w:r w:rsidR="00262A60" w:rsidRPr="00262A60">
        <w:rPr>
          <w:rFonts w:cs="Liberation Serif"/>
          <w:sz w:val="20"/>
          <w:szCs w:val="20"/>
        </w:rPr>
        <w:t>Un agitateur magnétique + un barreau aimanté.</w:t>
      </w:r>
    </w:p>
    <w:p w:rsidR="00262A60" w:rsidRPr="00262A60" w:rsidRDefault="00551169" w:rsidP="00262A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 xml:space="preserve"> </w:t>
      </w:r>
      <w:r w:rsidR="00262A60" w:rsidRPr="00262A60">
        <w:rPr>
          <w:rFonts w:cs="Liberation Serif"/>
          <w:sz w:val="20"/>
          <w:szCs w:val="20"/>
        </w:rPr>
        <w:t xml:space="preserve">Une fiole jaugée de 100,0 </w:t>
      </w:r>
      <w:proofErr w:type="spellStart"/>
      <w:r w:rsidR="00262A60" w:rsidRPr="00262A60">
        <w:rPr>
          <w:rFonts w:cs="Liberation Serif"/>
          <w:sz w:val="20"/>
          <w:szCs w:val="20"/>
        </w:rPr>
        <w:t>mL</w:t>
      </w:r>
      <w:proofErr w:type="spellEnd"/>
      <w:r w:rsidR="00262A60" w:rsidRPr="00262A60">
        <w:rPr>
          <w:rFonts w:cs="Liberation Serif"/>
          <w:sz w:val="20"/>
          <w:szCs w:val="20"/>
        </w:rPr>
        <w:t xml:space="preserve"> + bouchon.</w:t>
      </w:r>
    </w:p>
    <w:p w:rsidR="00262A60" w:rsidRPr="00262A60" w:rsidRDefault="00551169" w:rsidP="00262A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 xml:space="preserve"> </w:t>
      </w:r>
      <w:r w:rsidR="00262A60" w:rsidRPr="00262A60">
        <w:rPr>
          <w:rFonts w:cs="Liberation Serif"/>
          <w:sz w:val="20"/>
          <w:szCs w:val="20"/>
        </w:rPr>
        <w:t xml:space="preserve">Une pipette jaugée de 10,0 </w:t>
      </w:r>
      <w:proofErr w:type="spellStart"/>
      <w:r w:rsidR="00262A60" w:rsidRPr="00262A60">
        <w:rPr>
          <w:rFonts w:cs="Liberation Serif"/>
          <w:sz w:val="20"/>
          <w:szCs w:val="20"/>
        </w:rPr>
        <w:t>mL</w:t>
      </w:r>
      <w:proofErr w:type="spellEnd"/>
      <w:r w:rsidR="00262A60" w:rsidRPr="00262A60">
        <w:rPr>
          <w:rFonts w:cs="Liberation Serif"/>
          <w:sz w:val="20"/>
          <w:szCs w:val="20"/>
        </w:rPr>
        <w:t xml:space="preserve"> + poire à pipeter.</w:t>
      </w:r>
    </w:p>
    <w:p w:rsidR="00262A60" w:rsidRPr="00262A60" w:rsidRDefault="00551169" w:rsidP="00262A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 xml:space="preserve"> </w:t>
      </w:r>
      <w:r w:rsidR="00262A60" w:rsidRPr="00262A60">
        <w:rPr>
          <w:rFonts w:cs="Liberation Serif"/>
          <w:sz w:val="20"/>
          <w:szCs w:val="20"/>
        </w:rPr>
        <w:t>4 b</w:t>
      </w:r>
      <w:r>
        <w:rPr>
          <w:rFonts w:cs="Liberation Serif"/>
          <w:sz w:val="20"/>
          <w:szCs w:val="20"/>
        </w:rPr>
        <w:t>é</w:t>
      </w:r>
      <w:r w:rsidR="00262A60" w:rsidRPr="00262A60">
        <w:rPr>
          <w:rFonts w:cs="Liberation Serif"/>
          <w:sz w:val="20"/>
          <w:szCs w:val="20"/>
        </w:rPr>
        <w:t xml:space="preserve">chers de 100 </w:t>
      </w:r>
      <w:proofErr w:type="spellStart"/>
      <w:r w:rsidR="00262A60" w:rsidRPr="00262A60">
        <w:rPr>
          <w:rFonts w:cs="Liberation Serif"/>
          <w:sz w:val="20"/>
          <w:szCs w:val="20"/>
        </w:rPr>
        <w:t>mL</w:t>
      </w:r>
      <w:proofErr w:type="spellEnd"/>
    </w:p>
    <w:p w:rsidR="00262A60" w:rsidRPr="00262A60" w:rsidRDefault="00551169" w:rsidP="00262A6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 xml:space="preserve"> </w:t>
      </w:r>
      <w:r w:rsidR="00262A60" w:rsidRPr="00262A60">
        <w:rPr>
          <w:rFonts w:cs="Liberation Serif"/>
          <w:sz w:val="20"/>
          <w:szCs w:val="20"/>
        </w:rPr>
        <w:t>1 verre à pied</w:t>
      </w:r>
    </w:p>
    <w:p w:rsidR="00424362" w:rsidRDefault="00424362" w:rsidP="00A719E0">
      <w:p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i/>
          <w:iCs/>
          <w:sz w:val="20"/>
          <w:szCs w:val="20"/>
          <w:u w:val="single"/>
        </w:rPr>
      </w:pPr>
    </w:p>
    <w:p w:rsidR="00A719E0" w:rsidRPr="00A719E0" w:rsidRDefault="00A719E0" w:rsidP="00A719E0">
      <w:p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i/>
          <w:iCs/>
          <w:sz w:val="20"/>
          <w:szCs w:val="20"/>
          <w:u w:val="single"/>
        </w:rPr>
      </w:pPr>
      <w:r w:rsidRPr="00A719E0">
        <w:rPr>
          <w:rFonts w:cs="Liberation Serif"/>
          <w:i/>
          <w:iCs/>
          <w:sz w:val="20"/>
          <w:szCs w:val="20"/>
          <w:u w:val="single"/>
        </w:rPr>
        <w:t>Manipulations :</w:t>
      </w:r>
    </w:p>
    <w:p w:rsidR="00A719E0" w:rsidRPr="00A719E0" w:rsidRDefault="00A719E0" w:rsidP="00A719E0">
      <w:p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 xml:space="preserve">- </w:t>
      </w:r>
      <w:r w:rsidRPr="00A719E0">
        <w:rPr>
          <w:rFonts w:cs="Liberation Serif"/>
          <w:sz w:val="20"/>
          <w:szCs w:val="20"/>
        </w:rPr>
        <w:t xml:space="preserve">Préparer 100,0 </w:t>
      </w:r>
      <w:proofErr w:type="spellStart"/>
      <w:r w:rsidRPr="00A719E0">
        <w:rPr>
          <w:rFonts w:cs="Liberation Serif"/>
          <w:sz w:val="20"/>
          <w:szCs w:val="20"/>
        </w:rPr>
        <w:t>mL</w:t>
      </w:r>
      <w:proofErr w:type="spellEnd"/>
      <w:r w:rsidRPr="00A719E0">
        <w:rPr>
          <w:rFonts w:cs="Liberation Serif"/>
          <w:sz w:val="20"/>
          <w:szCs w:val="20"/>
        </w:rPr>
        <w:t xml:space="preserve"> de solution fille d'eau oxygénée, notée S</w:t>
      </w:r>
      <w:r w:rsidRPr="00A719E0">
        <w:rPr>
          <w:rFonts w:cs="Liberation Serif"/>
          <w:sz w:val="20"/>
          <w:szCs w:val="20"/>
          <w:vertAlign w:val="subscript"/>
        </w:rPr>
        <w:t>1</w:t>
      </w:r>
      <w:r w:rsidRPr="00A719E0">
        <w:rPr>
          <w:rFonts w:cs="Liberation Serif"/>
          <w:sz w:val="20"/>
          <w:szCs w:val="20"/>
        </w:rPr>
        <w:t>, en diluant dix fois la solution mère mise à disposition.</w:t>
      </w:r>
    </w:p>
    <w:p w:rsidR="00A719E0" w:rsidRPr="00A719E0" w:rsidRDefault="006A47CA" w:rsidP="00A719E0">
      <w:p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i/>
          <w:iCs/>
          <w:sz w:val="20"/>
          <w:szCs w:val="20"/>
        </w:rPr>
      </w:pPr>
      <w:r>
        <w:rPr>
          <w:rFonts w:cs="Liberation Serif"/>
          <w:i/>
          <w:iCs/>
          <w:sz w:val="20"/>
          <w:szCs w:val="20"/>
        </w:rPr>
        <w:t xml:space="preserve">Q1/ </w:t>
      </w:r>
      <w:r w:rsidR="00A719E0" w:rsidRPr="00A719E0">
        <w:rPr>
          <w:rFonts w:cs="Liberation Serif"/>
          <w:i/>
          <w:iCs/>
          <w:sz w:val="20"/>
          <w:szCs w:val="20"/>
        </w:rPr>
        <w:t>Expliquez comment vous préparez la solution fille d'eau oxygénée en justifiant votre choix de verrerie par un calcul.</w:t>
      </w:r>
    </w:p>
    <w:p w:rsidR="00A719E0" w:rsidRDefault="00A719E0" w:rsidP="00A719E0">
      <w:pPr>
        <w:jc w:val="both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 xml:space="preserve">- </w:t>
      </w:r>
      <w:r w:rsidRPr="00A719E0">
        <w:rPr>
          <w:rFonts w:cs="Liberation Serif"/>
          <w:sz w:val="20"/>
          <w:szCs w:val="20"/>
        </w:rPr>
        <w:t>Rincer la burette graduée avec la solution aqueuse de permanganate de potassium, puis la remplir avec cette solution en faisant attention de bien chasser les bulles d'air.</w:t>
      </w:r>
    </w:p>
    <w:p w:rsidR="00A83375" w:rsidRDefault="00A83375" w:rsidP="00A719E0">
      <w:pPr>
        <w:jc w:val="both"/>
        <w:rPr>
          <w:rFonts w:cs="Liberation Serif"/>
          <w:sz w:val="20"/>
          <w:szCs w:val="20"/>
        </w:rPr>
      </w:pPr>
    </w:p>
    <w:p w:rsidR="00512887" w:rsidRDefault="00512887" w:rsidP="006A47CA">
      <w:pPr>
        <w:jc w:val="center"/>
        <w:rPr>
          <w:rFonts w:cs="Liberation Serif"/>
          <w:b/>
          <w:bCs/>
          <w:i/>
          <w:iCs/>
          <w:sz w:val="20"/>
          <w:szCs w:val="20"/>
        </w:rPr>
      </w:pPr>
      <w:r w:rsidRPr="00512887">
        <w:rPr>
          <w:rFonts w:cs="Liberation Serif"/>
          <w:b/>
          <w:bCs/>
          <w:i/>
          <w:iCs/>
          <w:sz w:val="20"/>
          <w:szCs w:val="20"/>
        </w:rPr>
        <w:lastRenderedPageBreak/>
        <w:t>Appeler le professeur pour vérification.</w:t>
      </w:r>
    </w:p>
    <w:p w:rsidR="00A83375" w:rsidRDefault="00A83375" w:rsidP="006A47CA">
      <w:pPr>
        <w:jc w:val="center"/>
        <w:rPr>
          <w:rFonts w:cs="Liberation Serif"/>
          <w:b/>
          <w:bCs/>
          <w:i/>
          <w:iCs/>
          <w:sz w:val="20"/>
          <w:szCs w:val="20"/>
        </w:rPr>
      </w:pPr>
    </w:p>
    <w:p w:rsidR="006A47CA" w:rsidRPr="006A47CA" w:rsidRDefault="006A47CA" w:rsidP="00740CB6">
      <w:p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 xml:space="preserve">- </w:t>
      </w:r>
      <w:r w:rsidRPr="006A47CA">
        <w:rPr>
          <w:rFonts w:cs="Liberation Serif"/>
          <w:sz w:val="20"/>
          <w:szCs w:val="20"/>
        </w:rPr>
        <w:t>Prélever un volume V</w:t>
      </w:r>
      <w:r w:rsidRPr="006A47CA">
        <w:rPr>
          <w:rFonts w:cs="Liberation Serif"/>
          <w:sz w:val="20"/>
          <w:szCs w:val="20"/>
          <w:vertAlign w:val="subscript"/>
        </w:rPr>
        <w:t>1</w:t>
      </w:r>
      <w:r w:rsidRPr="006A47CA">
        <w:rPr>
          <w:rFonts w:cs="Liberation Serif"/>
          <w:sz w:val="20"/>
          <w:szCs w:val="20"/>
        </w:rPr>
        <w:t xml:space="preserve"> = 10,0 </w:t>
      </w:r>
      <w:proofErr w:type="spellStart"/>
      <w:r w:rsidRPr="006A47CA">
        <w:rPr>
          <w:rFonts w:cs="Liberation Serif"/>
          <w:sz w:val="20"/>
          <w:szCs w:val="20"/>
        </w:rPr>
        <w:t>mL</w:t>
      </w:r>
      <w:proofErr w:type="spellEnd"/>
      <w:r w:rsidRPr="006A47CA">
        <w:rPr>
          <w:rFonts w:cs="Liberation Serif"/>
          <w:sz w:val="20"/>
          <w:szCs w:val="20"/>
        </w:rPr>
        <w:t xml:space="preserve"> de la solution fille S</w:t>
      </w:r>
      <w:r w:rsidRPr="006A47CA">
        <w:rPr>
          <w:rFonts w:cs="Liberation Serif"/>
          <w:sz w:val="20"/>
          <w:szCs w:val="20"/>
          <w:vertAlign w:val="subscript"/>
        </w:rPr>
        <w:t>1</w:t>
      </w:r>
      <w:r w:rsidRPr="006A47CA">
        <w:rPr>
          <w:rFonts w:cs="Liberation Serif"/>
          <w:sz w:val="20"/>
          <w:szCs w:val="20"/>
        </w:rPr>
        <w:t xml:space="preserve"> ainsi préparée et l'introduire dans un erlenmeyer de 125 </w:t>
      </w:r>
      <w:proofErr w:type="spellStart"/>
      <w:r w:rsidRPr="006A47CA">
        <w:rPr>
          <w:rFonts w:cs="Liberation Serif"/>
          <w:sz w:val="20"/>
          <w:szCs w:val="20"/>
        </w:rPr>
        <w:t>mL</w:t>
      </w:r>
      <w:proofErr w:type="spellEnd"/>
      <w:r w:rsidRPr="006A47CA">
        <w:rPr>
          <w:rFonts w:cs="Liberation Serif"/>
          <w:sz w:val="20"/>
          <w:szCs w:val="20"/>
        </w:rPr>
        <w:t>.</w:t>
      </w:r>
    </w:p>
    <w:p w:rsidR="006A47CA" w:rsidRPr="006A47CA" w:rsidRDefault="006A47CA" w:rsidP="00740CB6">
      <w:p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 xml:space="preserve">- </w:t>
      </w:r>
      <w:r w:rsidRPr="006A47CA">
        <w:rPr>
          <w:rFonts w:cs="Liberation Serif"/>
          <w:sz w:val="20"/>
          <w:szCs w:val="20"/>
        </w:rPr>
        <w:t>Introduire un barreau aimanté dans l'erlenmeyer et le placer sur l'agitateur magnétique, sous la burette graduée.</w:t>
      </w:r>
    </w:p>
    <w:p w:rsidR="0079377C" w:rsidRDefault="0079377C" w:rsidP="00740CB6">
      <w:p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i/>
          <w:iCs/>
          <w:sz w:val="20"/>
          <w:szCs w:val="20"/>
        </w:rPr>
      </w:pPr>
    </w:p>
    <w:p w:rsidR="00512887" w:rsidRDefault="006A47CA" w:rsidP="00740CB6">
      <w:p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i/>
          <w:iCs/>
          <w:sz w:val="20"/>
          <w:szCs w:val="20"/>
        </w:rPr>
      </w:pPr>
      <w:r>
        <w:rPr>
          <w:rFonts w:cs="Liberation Serif"/>
          <w:i/>
          <w:iCs/>
          <w:sz w:val="20"/>
          <w:szCs w:val="20"/>
        </w:rPr>
        <w:t xml:space="preserve">Q2/ </w:t>
      </w:r>
      <w:r w:rsidRPr="006A47CA">
        <w:rPr>
          <w:rFonts w:cs="Liberation Serif"/>
          <w:i/>
          <w:iCs/>
          <w:sz w:val="20"/>
          <w:szCs w:val="20"/>
        </w:rPr>
        <w:t>Faire un schéma légendé du dispositif expérimental.</w:t>
      </w:r>
      <w:r>
        <w:rPr>
          <w:rFonts w:cs="Liberation Serif"/>
          <w:i/>
          <w:iCs/>
          <w:sz w:val="20"/>
          <w:szCs w:val="20"/>
        </w:rPr>
        <w:t xml:space="preserve"> Selon vous, q</w:t>
      </w:r>
      <w:r w:rsidRPr="006A47CA">
        <w:rPr>
          <w:rFonts w:cs="Liberation Serif"/>
          <w:i/>
          <w:iCs/>
          <w:sz w:val="20"/>
          <w:szCs w:val="20"/>
        </w:rPr>
        <w:t>uel est le réactif titrant ? Quel est le réactif titré ?</w:t>
      </w:r>
    </w:p>
    <w:p w:rsidR="0079377C" w:rsidRDefault="0079377C" w:rsidP="00740CB6">
      <w:p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</w:p>
    <w:p w:rsidR="0079377C" w:rsidRPr="0079377C" w:rsidRDefault="0079377C" w:rsidP="00740CB6">
      <w:p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>
        <w:rPr>
          <w:rFonts w:cs="Liberation Serif"/>
          <w:sz w:val="20"/>
          <w:szCs w:val="20"/>
        </w:rPr>
        <w:t xml:space="preserve">- </w:t>
      </w:r>
      <w:r w:rsidRPr="0079377C">
        <w:rPr>
          <w:rFonts w:cs="Liberation Serif"/>
          <w:sz w:val="20"/>
          <w:szCs w:val="20"/>
        </w:rPr>
        <w:t>Verser dans l'erlenmeyer V</w:t>
      </w:r>
      <w:r w:rsidRPr="0079377C">
        <w:rPr>
          <w:rFonts w:cs="Liberation Serif"/>
          <w:sz w:val="20"/>
          <w:szCs w:val="20"/>
          <w:vertAlign w:val="subscript"/>
        </w:rPr>
        <w:t>2</w:t>
      </w:r>
      <w:r w:rsidRPr="0079377C">
        <w:rPr>
          <w:rFonts w:cs="Liberation Serif"/>
          <w:sz w:val="20"/>
          <w:szCs w:val="20"/>
        </w:rPr>
        <w:t xml:space="preserve"> = 15,0 </w:t>
      </w:r>
      <w:proofErr w:type="spellStart"/>
      <w:r w:rsidRPr="0079377C">
        <w:rPr>
          <w:rFonts w:cs="Liberation Serif"/>
          <w:sz w:val="20"/>
          <w:szCs w:val="20"/>
        </w:rPr>
        <w:t>mL</w:t>
      </w:r>
      <w:proofErr w:type="spellEnd"/>
      <w:r w:rsidRPr="0079377C">
        <w:rPr>
          <w:rFonts w:cs="Liberation Serif"/>
          <w:sz w:val="20"/>
          <w:szCs w:val="20"/>
        </w:rPr>
        <w:t xml:space="preserve"> de solution de permanganate de potassium.</w:t>
      </w:r>
    </w:p>
    <w:p w:rsidR="005E5313" w:rsidRDefault="005E5313" w:rsidP="00740CB6">
      <w:p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i/>
          <w:iCs/>
          <w:sz w:val="20"/>
          <w:szCs w:val="20"/>
        </w:rPr>
      </w:pPr>
    </w:p>
    <w:p w:rsidR="0079377C" w:rsidRDefault="0079377C" w:rsidP="00740CB6">
      <w:p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i/>
          <w:iCs/>
          <w:sz w:val="20"/>
          <w:szCs w:val="20"/>
        </w:rPr>
      </w:pPr>
      <w:r>
        <w:rPr>
          <w:rFonts w:cs="Liberation Serif"/>
          <w:i/>
          <w:iCs/>
          <w:sz w:val="20"/>
          <w:szCs w:val="20"/>
        </w:rPr>
        <w:t xml:space="preserve">Q3/ </w:t>
      </w:r>
      <w:r w:rsidRPr="0079377C">
        <w:rPr>
          <w:rFonts w:cs="Liberation Serif"/>
          <w:i/>
          <w:iCs/>
          <w:sz w:val="20"/>
          <w:szCs w:val="20"/>
        </w:rPr>
        <w:t>Observer la couleur de la solution. En déduire quel est le réactif limitant.</w:t>
      </w:r>
      <w:r>
        <w:rPr>
          <w:rFonts w:cs="Liberation Serif"/>
          <w:i/>
          <w:iCs/>
          <w:sz w:val="20"/>
          <w:szCs w:val="20"/>
        </w:rPr>
        <w:t xml:space="preserve"> </w:t>
      </w:r>
      <w:r w:rsidRPr="0079377C">
        <w:rPr>
          <w:rFonts w:cs="Liberation Serif"/>
          <w:i/>
          <w:iCs/>
          <w:sz w:val="20"/>
          <w:szCs w:val="20"/>
        </w:rPr>
        <w:t>Quel est la nature du dégagement gazeux observé ?</w:t>
      </w:r>
    </w:p>
    <w:p w:rsidR="0019405D" w:rsidRDefault="0019405D" w:rsidP="00740CB6">
      <w:p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i/>
          <w:iCs/>
          <w:sz w:val="20"/>
          <w:szCs w:val="20"/>
        </w:rPr>
      </w:pPr>
    </w:p>
    <w:p w:rsidR="0019405D" w:rsidRPr="0019405D" w:rsidRDefault="0019405D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</w:rPr>
      </w:pPr>
      <w:r w:rsidRPr="0019405D">
        <w:rPr>
          <w:rFonts w:cs="Times New Roman"/>
          <w:sz w:val="20"/>
          <w:szCs w:val="20"/>
        </w:rPr>
        <w:t xml:space="preserve">Faire un titrage rapide en laissant couler la solution de permanganate de potassium </w:t>
      </w:r>
      <w:proofErr w:type="spellStart"/>
      <w:r w:rsidR="003711B3">
        <w:rPr>
          <w:rFonts w:cs="Times New Roman"/>
          <w:sz w:val="20"/>
          <w:szCs w:val="20"/>
        </w:rPr>
        <w:t>mL</w:t>
      </w:r>
      <w:proofErr w:type="spellEnd"/>
      <w:r w:rsidR="003711B3">
        <w:rPr>
          <w:rFonts w:cs="Times New Roman"/>
          <w:sz w:val="20"/>
          <w:szCs w:val="20"/>
        </w:rPr>
        <w:t xml:space="preserve"> par </w:t>
      </w:r>
      <w:proofErr w:type="spellStart"/>
      <w:r w:rsidR="003711B3">
        <w:rPr>
          <w:rFonts w:cs="Times New Roman"/>
          <w:sz w:val="20"/>
          <w:szCs w:val="20"/>
        </w:rPr>
        <w:t>mL</w:t>
      </w:r>
      <w:proofErr w:type="spellEnd"/>
      <w:r w:rsidR="003711B3">
        <w:rPr>
          <w:rFonts w:cs="Times New Roman"/>
          <w:sz w:val="20"/>
          <w:szCs w:val="20"/>
        </w:rPr>
        <w:t xml:space="preserve"> </w:t>
      </w:r>
      <w:r w:rsidRPr="0019405D">
        <w:rPr>
          <w:rFonts w:cs="Times New Roman"/>
          <w:sz w:val="20"/>
          <w:szCs w:val="20"/>
        </w:rPr>
        <w:t xml:space="preserve">en étant très </w:t>
      </w:r>
      <w:r w:rsidR="003711B3">
        <w:rPr>
          <w:rFonts w:cs="Times New Roman"/>
          <w:sz w:val="20"/>
          <w:szCs w:val="20"/>
        </w:rPr>
        <w:t>attentif. Repérer l'équivalence à partir de l'instant ou la coloration violette persiste.</w:t>
      </w:r>
    </w:p>
    <w:p w:rsidR="002F6871" w:rsidRDefault="002F6871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20"/>
          <w:szCs w:val="20"/>
        </w:rPr>
      </w:pPr>
    </w:p>
    <w:p w:rsidR="0019405D" w:rsidRDefault="003711B3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 xml:space="preserve">Q4/  </w:t>
      </w:r>
      <w:r w:rsidR="0019405D" w:rsidRPr="0019405D">
        <w:rPr>
          <w:rFonts w:cs="Times New Roman"/>
          <w:i/>
          <w:iCs/>
          <w:sz w:val="20"/>
          <w:szCs w:val="20"/>
        </w:rPr>
        <w:t>Dans quel intervalle se trouve le volume équivalent V</w:t>
      </w:r>
      <w:r w:rsidR="0019405D" w:rsidRPr="0019405D">
        <w:rPr>
          <w:rFonts w:cs="Times New Roman"/>
          <w:i/>
          <w:iCs/>
          <w:sz w:val="20"/>
          <w:szCs w:val="20"/>
          <w:vertAlign w:val="subscript"/>
        </w:rPr>
        <w:t xml:space="preserve">2 </w:t>
      </w:r>
      <w:proofErr w:type="spellStart"/>
      <w:r w:rsidR="0019405D" w:rsidRPr="0019405D">
        <w:rPr>
          <w:rFonts w:cs="Times New Roman"/>
          <w:i/>
          <w:iCs/>
          <w:sz w:val="20"/>
          <w:szCs w:val="20"/>
          <w:vertAlign w:val="subscript"/>
        </w:rPr>
        <w:t>eq</w:t>
      </w:r>
      <w:proofErr w:type="spellEnd"/>
      <w:r w:rsidR="0019405D" w:rsidRPr="0019405D">
        <w:rPr>
          <w:rFonts w:cs="Times New Roman"/>
          <w:i/>
          <w:iCs/>
          <w:sz w:val="20"/>
          <w:szCs w:val="20"/>
          <w:vertAlign w:val="subscript"/>
        </w:rPr>
        <w:t> </w:t>
      </w:r>
      <w:r w:rsidR="0019405D" w:rsidRPr="0019405D">
        <w:rPr>
          <w:rFonts w:cs="Times New Roman"/>
          <w:i/>
          <w:iCs/>
          <w:sz w:val="20"/>
          <w:szCs w:val="20"/>
        </w:rPr>
        <w:t>?</w:t>
      </w:r>
    </w:p>
    <w:p w:rsidR="002F6871" w:rsidRDefault="002F6871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</w:rPr>
      </w:pPr>
    </w:p>
    <w:p w:rsidR="003711B3" w:rsidRPr="003711B3" w:rsidRDefault="003711B3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</w:rPr>
      </w:pPr>
      <w:r w:rsidRPr="003711B3">
        <w:rPr>
          <w:rFonts w:cs="Times New Roman"/>
          <w:sz w:val="20"/>
          <w:szCs w:val="20"/>
        </w:rPr>
        <w:t>- Remplir à nouveau la burette graduée avec la solution de permanganate de potassium.</w:t>
      </w:r>
    </w:p>
    <w:p w:rsidR="003711B3" w:rsidRPr="003711B3" w:rsidRDefault="003711B3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</w:rPr>
      </w:pPr>
      <w:r w:rsidRPr="003711B3">
        <w:rPr>
          <w:rFonts w:cs="Times New Roman"/>
          <w:sz w:val="20"/>
          <w:szCs w:val="20"/>
        </w:rPr>
        <w:t>Vider et rincer l'erlenmeyer à l'eau distillée.</w:t>
      </w:r>
    </w:p>
    <w:p w:rsidR="003711B3" w:rsidRPr="003711B3" w:rsidRDefault="003711B3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</w:rPr>
      </w:pPr>
      <w:r w:rsidRPr="003711B3">
        <w:rPr>
          <w:rFonts w:cs="Times New Roman"/>
          <w:sz w:val="20"/>
          <w:szCs w:val="20"/>
        </w:rPr>
        <w:t>Prélever de nouveau un volume V</w:t>
      </w:r>
      <w:r w:rsidRPr="003711B3">
        <w:rPr>
          <w:rFonts w:cs="Times New Roman"/>
          <w:sz w:val="20"/>
          <w:szCs w:val="20"/>
          <w:vertAlign w:val="subscript"/>
        </w:rPr>
        <w:t>1</w:t>
      </w:r>
      <w:r w:rsidRPr="003711B3">
        <w:rPr>
          <w:rFonts w:cs="Times New Roman"/>
          <w:sz w:val="20"/>
          <w:szCs w:val="20"/>
        </w:rPr>
        <w:t xml:space="preserve"> = 10,0 </w:t>
      </w:r>
      <w:proofErr w:type="spellStart"/>
      <w:r w:rsidRPr="003711B3">
        <w:rPr>
          <w:rFonts w:cs="Times New Roman"/>
          <w:sz w:val="20"/>
          <w:szCs w:val="20"/>
        </w:rPr>
        <w:t>mL</w:t>
      </w:r>
      <w:proofErr w:type="spellEnd"/>
      <w:r w:rsidRPr="003711B3">
        <w:rPr>
          <w:rFonts w:cs="Times New Roman"/>
          <w:sz w:val="20"/>
          <w:szCs w:val="20"/>
        </w:rPr>
        <w:t xml:space="preserve"> de la solution fille S</w:t>
      </w:r>
      <w:r w:rsidRPr="003711B3">
        <w:rPr>
          <w:rFonts w:cs="Times New Roman"/>
          <w:sz w:val="20"/>
          <w:szCs w:val="20"/>
          <w:vertAlign w:val="subscript"/>
        </w:rPr>
        <w:t>1</w:t>
      </w:r>
      <w:r w:rsidRPr="003711B3">
        <w:rPr>
          <w:rFonts w:cs="Times New Roman"/>
          <w:sz w:val="20"/>
          <w:szCs w:val="20"/>
        </w:rPr>
        <w:t xml:space="preserve"> préparée </w:t>
      </w:r>
      <w:r w:rsidR="00B0266C">
        <w:rPr>
          <w:rFonts w:cs="Times New Roman"/>
          <w:sz w:val="20"/>
          <w:szCs w:val="20"/>
        </w:rPr>
        <w:t xml:space="preserve"> </w:t>
      </w:r>
      <w:r w:rsidRPr="003711B3">
        <w:rPr>
          <w:rFonts w:cs="Times New Roman"/>
          <w:sz w:val="20"/>
          <w:szCs w:val="20"/>
        </w:rPr>
        <w:t xml:space="preserve">et l'introduire dans un erlenmeyer de 125 </w:t>
      </w:r>
      <w:proofErr w:type="spellStart"/>
      <w:r w:rsidRPr="003711B3">
        <w:rPr>
          <w:rFonts w:cs="Times New Roman"/>
          <w:sz w:val="20"/>
          <w:szCs w:val="20"/>
        </w:rPr>
        <w:t>mL</w:t>
      </w:r>
      <w:proofErr w:type="spellEnd"/>
      <w:r w:rsidRPr="003711B3">
        <w:rPr>
          <w:rFonts w:cs="Times New Roman"/>
          <w:sz w:val="20"/>
          <w:szCs w:val="20"/>
        </w:rPr>
        <w:t>.</w:t>
      </w:r>
    </w:p>
    <w:p w:rsidR="003711B3" w:rsidRPr="003711B3" w:rsidRDefault="003711B3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0"/>
          <w:szCs w:val="20"/>
        </w:rPr>
      </w:pPr>
      <w:r w:rsidRPr="003711B3">
        <w:rPr>
          <w:rFonts w:cs="Times New Roman"/>
          <w:sz w:val="20"/>
          <w:szCs w:val="20"/>
        </w:rPr>
        <w:t xml:space="preserve">- Effectuer titrage précis, en ajoutant la solution de permanganate goutte à goutte dans l'intervalle repéré </w:t>
      </w:r>
      <w:r w:rsidR="000646B6">
        <w:rPr>
          <w:rFonts w:cs="Times New Roman"/>
          <w:sz w:val="20"/>
          <w:szCs w:val="20"/>
        </w:rPr>
        <w:t>à la question Q4/.</w:t>
      </w:r>
    </w:p>
    <w:p w:rsidR="002F6871" w:rsidRDefault="002F6871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20"/>
          <w:szCs w:val="20"/>
        </w:rPr>
      </w:pPr>
    </w:p>
    <w:p w:rsidR="003711B3" w:rsidRDefault="002F6871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Q</w:t>
      </w:r>
      <w:r w:rsidR="003711B3" w:rsidRPr="003711B3">
        <w:rPr>
          <w:rFonts w:cs="Times New Roman"/>
          <w:i/>
          <w:iCs/>
          <w:sz w:val="20"/>
          <w:szCs w:val="20"/>
        </w:rPr>
        <w:t>5/ Noter le volume de solution de permanganate de potassium versé à l'équivalence V</w:t>
      </w:r>
      <w:r w:rsidR="003711B3" w:rsidRPr="003711B3">
        <w:rPr>
          <w:rFonts w:cs="Times New Roman"/>
          <w:i/>
          <w:iCs/>
          <w:sz w:val="20"/>
          <w:szCs w:val="20"/>
          <w:vertAlign w:val="subscript"/>
        </w:rPr>
        <w:t xml:space="preserve">2 </w:t>
      </w:r>
      <w:proofErr w:type="spellStart"/>
      <w:r w:rsidR="003711B3" w:rsidRPr="003711B3">
        <w:rPr>
          <w:rFonts w:cs="Times New Roman"/>
          <w:i/>
          <w:iCs/>
          <w:sz w:val="20"/>
          <w:szCs w:val="20"/>
          <w:vertAlign w:val="subscript"/>
        </w:rPr>
        <w:t>eq</w:t>
      </w:r>
      <w:proofErr w:type="spellEnd"/>
      <w:r w:rsidR="003711B3" w:rsidRPr="003711B3">
        <w:rPr>
          <w:rFonts w:cs="Times New Roman"/>
          <w:i/>
          <w:iCs/>
          <w:sz w:val="20"/>
          <w:szCs w:val="20"/>
        </w:rPr>
        <w:t>.</w:t>
      </w:r>
    </w:p>
    <w:p w:rsidR="002F6871" w:rsidRDefault="002F6871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20"/>
          <w:szCs w:val="20"/>
        </w:rPr>
      </w:pPr>
      <w:r w:rsidRPr="002F6871">
        <w:rPr>
          <w:rFonts w:cs="Times New Roman"/>
          <w:i/>
          <w:iCs/>
          <w:sz w:val="20"/>
          <w:szCs w:val="20"/>
        </w:rPr>
        <w:t>Q6/ Définir l'équivalence.</w:t>
      </w:r>
      <w:r w:rsidR="006C5480">
        <w:rPr>
          <w:rFonts w:cs="Times New Roman"/>
          <w:i/>
          <w:iCs/>
          <w:sz w:val="20"/>
          <w:szCs w:val="20"/>
        </w:rPr>
        <w:t xml:space="preserve"> Dans un titrage colorimétrique comment est repérée l’équivalence ?</w:t>
      </w:r>
    </w:p>
    <w:p w:rsidR="002F6871" w:rsidRDefault="002F6871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 w:val="20"/>
          <w:szCs w:val="20"/>
        </w:rPr>
      </w:pPr>
    </w:p>
    <w:p w:rsidR="002F6871" w:rsidRDefault="002F6871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20"/>
          <w:szCs w:val="20"/>
        </w:rPr>
      </w:pPr>
      <w:r w:rsidRPr="002F6871">
        <w:rPr>
          <w:rFonts w:cs="Times New Roman"/>
          <w:i/>
          <w:sz w:val="20"/>
          <w:szCs w:val="20"/>
        </w:rPr>
        <w:t>Q7/ à partir de l'équation de réactio</w:t>
      </w:r>
      <w:r>
        <w:rPr>
          <w:rFonts w:cs="Times New Roman"/>
          <w:i/>
          <w:sz w:val="20"/>
          <w:szCs w:val="20"/>
        </w:rPr>
        <w:t>n de titrage et du tableau d'avancement de la transformation</w:t>
      </w:r>
      <w:r w:rsidRPr="002F6871">
        <w:rPr>
          <w:rFonts w:cs="Times New Roman"/>
          <w:i/>
          <w:sz w:val="20"/>
          <w:szCs w:val="20"/>
        </w:rPr>
        <w:t>, établir une relation entre la quantité de matière de peroxyde d'hydrogène présente dans le prélèvement initial, notée n</w:t>
      </w:r>
      <w:r w:rsidRPr="002F6871">
        <w:rPr>
          <w:rFonts w:cs="Times New Roman"/>
          <w:i/>
          <w:sz w:val="20"/>
          <w:szCs w:val="20"/>
          <w:vertAlign w:val="subscript"/>
        </w:rPr>
        <w:t>i</w:t>
      </w:r>
      <w:r w:rsidRPr="002F6871">
        <w:rPr>
          <w:rFonts w:cs="Times New Roman"/>
          <w:i/>
          <w:sz w:val="20"/>
          <w:szCs w:val="20"/>
        </w:rPr>
        <w:t>(H</w:t>
      </w:r>
      <w:r w:rsidRPr="002F6871">
        <w:rPr>
          <w:rFonts w:cs="Times New Roman"/>
          <w:i/>
          <w:sz w:val="20"/>
          <w:szCs w:val="20"/>
          <w:vertAlign w:val="subscript"/>
        </w:rPr>
        <w:t>2</w:t>
      </w:r>
      <w:r w:rsidRPr="002F6871">
        <w:rPr>
          <w:rFonts w:cs="Times New Roman"/>
          <w:i/>
          <w:sz w:val="20"/>
          <w:szCs w:val="20"/>
        </w:rPr>
        <w:t>0</w:t>
      </w:r>
      <w:r w:rsidRPr="002F6871">
        <w:rPr>
          <w:rFonts w:cs="Times New Roman"/>
          <w:i/>
          <w:sz w:val="20"/>
          <w:szCs w:val="20"/>
          <w:vertAlign w:val="subscript"/>
        </w:rPr>
        <w:t>2</w:t>
      </w:r>
      <w:r w:rsidRPr="002F6871">
        <w:rPr>
          <w:rFonts w:cs="Times New Roman"/>
          <w:i/>
          <w:sz w:val="20"/>
          <w:szCs w:val="20"/>
        </w:rPr>
        <w:t xml:space="preserve">) et la quantité de matière d'ions permanganate versée à l'équivalence, notée </w:t>
      </w:r>
      <w:proofErr w:type="spellStart"/>
      <w:proofErr w:type="gramStart"/>
      <w:r w:rsidRPr="002F6871">
        <w:rPr>
          <w:rFonts w:cs="Times New Roman"/>
          <w:i/>
          <w:sz w:val="20"/>
          <w:szCs w:val="20"/>
        </w:rPr>
        <w:t>n</w:t>
      </w:r>
      <w:r w:rsidRPr="002F6871">
        <w:rPr>
          <w:rFonts w:cs="Times New Roman"/>
          <w:i/>
          <w:sz w:val="20"/>
          <w:szCs w:val="20"/>
          <w:vertAlign w:val="subscript"/>
        </w:rPr>
        <w:t>eq</w:t>
      </w:r>
      <w:proofErr w:type="spellEnd"/>
      <w:r w:rsidRPr="002F6871">
        <w:rPr>
          <w:rFonts w:cs="Times New Roman"/>
          <w:i/>
          <w:sz w:val="20"/>
          <w:szCs w:val="20"/>
        </w:rPr>
        <w:t>(</w:t>
      </w:r>
      <w:proofErr w:type="gramEnd"/>
      <w:r w:rsidRPr="002F6871">
        <w:rPr>
          <w:rFonts w:cs="Times New Roman"/>
          <w:i/>
          <w:sz w:val="20"/>
          <w:szCs w:val="20"/>
        </w:rPr>
        <w:t>MnO</w:t>
      </w:r>
      <w:r w:rsidRPr="002F6871">
        <w:rPr>
          <w:rFonts w:cs="Times New Roman"/>
          <w:i/>
          <w:sz w:val="20"/>
          <w:szCs w:val="20"/>
          <w:vertAlign w:val="subscript"/>
        </w:rPr>
        <w:t>4</w:t>
      </w:r>
      <w:r w:rsidRPr="002F6871">
        <w:rPr>
          <w:rFonts w:cs="Times New Roman"/>
          <w:i/>
          <w:sz w:val="20"/>
          <w:szCs w:val="20"/>
          <w:vertAlign w:val="superscript"/>
        </w:rPr>
        <w:t>-</w:t>
      </w:r>
      <w:r w:rsidRPr="002F6871">
        <w:rPr>
          <w:rFonts w:cs="Times New Roman"/>
          <w:i/>
          <w:sz w:val="20"/>
          <w:szCs w:val="20"/>
        </w:rPr>
        <w:t>).</w:t>
      </w:r>
    </w:p>
    <w:p w:rsidR="00BF5B3C" w:rsidRDefault="00BF5B3C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20"/>
          <w:szCs w:val="20"/>
        </w:rPr>
      </w:pPr>
    </w:p>
    <w:p w:rsidR="00BF5B3C" w:rsidRDefault="00BF5B3C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20"/>
          <w:szCs w:val="20"/>
        </w:rPr>
      </w:pPr>
      <w:r w:rsidRPr="00BF5B3C">
        <w:rPr>
          <w:rFonts w:cs="Times New Roman"/>
          <w:i/>
          <w:sz w:val="20"/>
          <w:szCs w:val="20"/>
        </w:rPr>
        <w:t xml:space="preserve">Q8/ En déduire la concentration molaire, notée </w:t>
      </w:r>
      <w:r>
        <w:rPr>
          <w:rFonts w:cs="Times New Roman"/>
          <w:i/>
          <w:sz w:val="20"/>
          <w:szCs w:val="20"/>
        </w:rPr>
        <w:t>C</w:t>
      </w:r>
      <w:r w:rsidRPr="00BF5B3C">
        <w:rPr>
          <w:rFonts w:cs="Times New Roman"/>
          <w:i/>
          <w:sz w:val="20"/>
          <w:szCs w:val="20"/>
        </w:rPr>
        <w:t>, de la solution mère d'eau oxygénée.</w:t>
      </w:r>
    </w:p>
    <w:p w:rsidR="00BF5B3C" w:rsidRDefault="00BF5B3C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20"/>
          <w:szCs w:val="20"/>
        </w:rPr>
      </w:pPr>
    </w:p>
    <w:p w:rsidR="00BF5B3C" w:rsidRPr="00A83375" w:rsidRDefault="00BF5B3C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i/>
          <w:sz w:val="20"/>
          <w:szCs w:val="20"/>
        </w:rPr>
      </w:pPr>
      <w:r w:rsidRPr="00A83375">
        <w:rPr>
          <w:rFonts w:cs="Times New Roman"/>
          <w:b/>
          <w:i/>
          <w:sz w:val="20"/>
          <w:szCs w:val="20"/>
        </w:rPr>
        <w:t>-à température ordinaire, le peroxyde d'hydrogène se décompose lentement en eau et en dioxygène.</w:t>
      </w:r>
    </w:p>
    <w:p w:rsidR="00A83375" w:rsidRDefault="00A83375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20"/>
          <w:szCs w:val="20"/>
        </w:rPr>
      </w:pPr>
    </w:p>
    <w:p w:rsidR="00BF5B3C" w:rsidRDefault="00BF5B3C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20"/>
          <w:szCs w:val="20"/>
        </w:rPr>
      </w:pPr>
      <w:r w:rsidRPr="00BF5B3C">
        <w:rPr>
          <w:rFonts w:cs="Times New Roman"/>
          <w:i/>
          <w:iCs/>
          <w:sz w:val="20"/>
          <w:szCs w:val="20"/>
        </w:rPr>
        <w:t xml:space="preserve">Q9/ Ecrire </w:t>
      </w:r>
      <w:r w:rsidR="006C5480">
        <w:rPr>
          <w:rFonts w:cs="Times New Roman"/>
          <w:i/>
          <w:iCs/>
          <w:sz w:val="20"/>
          <w:szCs w:val="20"/>
        </w:rPr>
        <w:t xml:space="preserve">et ajuster </w:t>
      </w:r>
      <w:r w:rsidRPr="00BF5B3C">
        <w:rPr>
          <w:rFonts w:cs="Times New Roman"/>
          <w:i/>
          <w:iCs/>
          <w:sz w:val="20"/>
          <w:szCs w:val="20"/>
        </w:rPr>
        <w:t>l'équation de réaction de cette transformation chimique.</w:t>
      </w:r>
    </w:p>
    <w:p w:rsidR="00A83375" w:rsidRDefault="00A83375" w:rsidP="00BF5B3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20"/>
          <w:szCs w:val="20"/>
        </w:rPr>
      </w:pPr>
      <w:bookmarkStart w:id="0" w:name="_GoBack"/>
      <w:bookmarkEnd w:id="0"/>
    </w:p>
    <w:p w:rsidR="00424362" w:rsidRPr="00A83375" w:rsidRDefault="00424362" w:rsidP="00740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b/>
          <w:i/>
          <w:sz w:val="20"/>
          <w:szCs w:val="20"/>
        </w:rPr>
      </w:pPr>
      <w:r w:rsidRPr="00A83375">
        <w:rPr>
          <w:rFonts w:cs="Times New Roman"/>
          <w:b/>
          <w:i/>
          <w:sz w:val="20"/>
          <w:szCs w:val="20"/>
        </w:rPr>
        <w:t xml:space="preserve">Le titre volumique </w:t>
      </w:r>
      <w:r w:rsidR="00161A6A" w:rsidRPr="00A83375">
        <w:rPr>
          <w:rFonts w:cs="Times New Roman"/>
          <w:b/>
          <w:i/>
          <w:sz w:val="20"/>
          <w:szCs w:val="20"/>
        </w:rPr>
        <w:t xml:space="preserve">T </w:t>
      </w:r>
      <w:r w:rsidRPr="00A83375">
        <w:rPr>
          <w:rFonts w:cs="Times New Roman"/>
          <w:b/>
          <w:i/>
          <w:sz w:val="20"/>
          <w:szCs w:val="20"/>
        </w:rPr>
        <w:t xml:space="preserve">d'une eau oxygénée est égal au volume de dioxygène que peut libérer un litre d'eau </w:t>
      </w:r>
      <w:proofErr w:type="spellStart"/>
      <w:r w:rsidRPr="00A83375">
        <w:rPr>
          <w:rFonts w:cs="Times New Roman"/>
          <w:b/>
          <w:i/>
          <w:sz w:val="20"/>
          <w:szCs w:val="20"/>
        </w:rPr>
        <w:t>oxgénée</w:t>
      </w:r>
      <w:proofErr w:type="spellEnd"/>
      <w:r w:rsidRPr="00A83375">
        <w:rPr>
          <w:rFonts w:cs="Times New Roman"/>
          <w:b/>
          <w:i/>
          <w:sz w:val="20"/>
          <w:szCs w:val="20"/>
        </w:rPr>
        <w:t xml:space="preserve"> par décomposition totale du peroxyde d'hydrogène, dans les CNTP.</w:t>
      </w:r>
    </w:p>
    <w:p w:rsidR="00424362" w:rsidRPr="00424362" w:rsidRDefault="00424362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iCs/>
          <w:sz w:val="20"/>
          <w:szCs w:val="20"/>
        </w:rPr>
      </w:pPr>
    </w:p>
    <w:p w:rsidR="00424362" w:rsidRDefault="00424362" w:rsidP="00740CB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Cs/>
          <w:sz w:val="20"/>
          <w:szCs w:val="20"/>
        </w:rPr>
      </w:pPr>
      <w:r w:rsidRPr="00424362">
        <w:rPr>
          <w:rFonts w:cs="Times New Roman"/>
          <w:i/>
          <w:iCs/>
          <w:sz w:val="20"/>
          <w:szCs w:val="20"/>
        </w:rPr>
        <w:t>Q10/ Calculer le titre volumique T de l'eau oxygénée mise à disposition.</w:t>
      </w:r>
      <w:r>
        <w:rPr>
          <w:rFonts w:cs="Times New Roman"/>
          <w:i/>
          <w:iCs/>
          <w:sz w:val="20"/>
          <w:szCs w:val="20"/>
        </w:rPr>
        <w:t xml:space="preserve"> </w:t>
      </w:r>
      <w:r w:rsidRPr="00424362">
        <w:rPr>
          <w:rFonts w:cs="Times New Roman"/>
          <w:i/>
          <w:iCs/>
          <w:sz w:val="20"/>
          <w:szCs w:val="20"/>
        </w:rPr>
        <w:t xml:space="preserve">On donne le volume molaire d'un gaz dans les CNTP : </w:t>
      </w:r>
      <w:proofErr w:type="spellStart"/>
      <w:r w:rsidRPr="00424362">
        <w:rPr>
          <w:rFonts w:cs="Times New Roman"/>
          <w:i/>
          <w:iCs/>
          <w:sz w:val="20"/>
          <w:szCs w:val="20"/>
        </w:rPr>
        <w:t>V</w:t>
      </w:r>
      <w:r w:rsidRPr="00424362">
        <w:rPr>
          <w:rFonts w:cs="Times New Roman"/>
          <w:i/>
          <w:iCs/>
          <w:sz w:val="20"/>
          <w:szCs w:val="20"/>
          <w:vertAlign w:val="subscript"/>
        </w:rPr>
        <w:t>m</w:t>
      </w:r>
      <w:proofErr w:type="spellEnd"/>
      <w:r w:rsidRPr="00424362">
        <w:rPr>
          <w:rFonts w:cs="Times New Roman"/>
          <w:i/>
          <w:iCs/>
          <w:sz w:val="20"/>
          <w:szCs w:val="20"/>
        </w:rPr>
        <w:t xml:space="preserve"> = 22,4 </w:t>
      </w:r>
      <w:proofErr w:type="spellStart"/>
      <w:r w:rsidRPr="00424362">
        <w:rPr>
          <w:rFonts w:cs="Times New Roman"/>
          <w:i/>
          <w:iCs/>
          <w:sz w:val="20"/>
          <w:szCs w:val="20"/>
        </w:rPr>
        <w:t>L.mol</w:t>
      </w:r>
      <w:proofErr w:type="spellEnd"/>
      <w:r w:rsidRPr="00424362">
        <w:rPr>
          <w:rFonts w:cs="Times New Roman"/>
          <w:i/>
          <w:iCs/>
          <w:sz w:val="20"/>
          <w:szCs w:val="20"/>
        </w:rPr>
        <w:t xml:space="preserve"> </w:t>
      </w:r>
      <w:r w:rsidRPr="00424362">
        <w:rPr>
          <w:rFonts w:cs="Times New Roman"/>
          <w:i/>
          <w:iCs/>
          <w:sz w:val="20"/>
          <w:szCs w:val="20"/>
          <w:vertAlign w:val="superscript"/>
        </w:rPr>
        <w:t>-1</w:t>
      </w:r>
    </w:p>
    <w:p w:rsidR="00CC6B9B" w:rsidRDefault="00CC6B9B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CC6B9B" w:rsidRDefault="00CC6B9B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CC6B9B" w:rsidRDefault="00CC6B9B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07905" w:rsidRPr="00B07905" w:rsidRDefault="00B07905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iCs/>
          <w:sz w:val="20"/>
          <w:szCs w:val="20"/>
          <w:u w:val="single"/>
        </w:rPr>
      </w:pPr>
      <w:r w:rsidRPr="00B07905">
        <w:rPr>
          <w:rFonts w:cs="Times New Roman"/>
          <w:b/>
          <w:iCs/>
          <w:sz w:val="20"/>
          <w:szCs w:val="20"/>
          <w:u w:val="single"/>
        </w:rPr>
        <w:t>Pour aller plus loi</w:t>
      </w:r>
      <w:r>
        <w:rPr>
          <w:rFonts w:cs="Times New Roman"/>
          <w:b/>
          <w:iCs/>
          <w:sz w:val="20"/>
          <w:szCs w:val="20"/>
          <w:u w:val="single"/>
        </w:rPr>
        <w:t xml:space="preserve">n : </w:t>
      </w:r>
    </w:p>
    <w:p w:rsidR="00B07905" w:rsidRDefault="00B07905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07905" w:rsidRPr="00B07905" w:rsidRDefault="00B07905" w:rsidP="00B0790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  <w:r w:rsidRPr="00B07905">
        <w:rPr>
          <w:rFonts w:cs="Times New Roman"/>
          <w:iCs/>
          <w:sz w:val="20"/>
          <w:szCs w:val="20"/>
        </w:rPr>
        <w:t xml:space="preserve">Q11/ Dans l’équation bilan </w:t>
      </w:r>
      <w:r>
        <w:rPr>
          <w:rFonts w:cs="Times New Roman"/>
          <w:iCs/>
          <w:sz w:val="20"/>
          <w:szCs w:val="20"/>
        </w:rPr>
        <w:t xml:space="preserve">ci-dessous </w:t>
      </w:r>
      <w:r w:rsidRPr="00B07905">
        <w:rPr>
          <w:rFonts w:cs="Times New Roman"/>
          <w:iCs/>
          <w:sz w:val="20"/>
          <w:szCs w:val="20"/>
        </w:rPr>
        <w:t>support du titrage</w:t>
      </w:r>
      <w:r>
        <w:rPr>
          <w:rFonts w:cs="Times New Roman"/>
          <w:iCs/>
          <w:sz w:val="20"/>
          <w:szCs w:val="20"/>
        </w:rPr>
        <w:t xml:space="preserve"> sachant que </w:t>
      </w:r>
      <w:r w:rsidRPr="00B07905">
        <w:rPr>
          <w:rFonts w:cs="Times New Roman"/>
          <w:iCs/>
          <w:sz w:val="20"/>
          <w:szCs w:val="20"/>
        </w:rPr>
        <w:t> </w:t>
      </w:r>
      <w:r>
        <w:rPr>
          <w:rFonts w:cs="Times New Roman"/>
          <w:iCs/>
          <w:sz w:val="20"/>
          <w:szCs w:val="20"/>
        </w:rPr>
        <w:t>l</w:t>
      </w:r>
      <w:r w:rsidRPr="00B07905">
        <w:rPr>
          <w:rFonts w:cs="Liberation Serif"/>
          <w:sz w:val="20"/>
          <w:szCs w:val="20"/>
        </w:rPr>
        <w:t>’ion MnO</w:t>
      </w:r>
      <w:r w:rsidRPr="00B07905">
        <w:rPr>
          <w:rFonts w:cs="Liberation Serif"/>
          <w:sz w:val="20"/>
          <w:szCs w:val="20"/>
          <w:vertAlign w:val="subscript"/>
        </w:rPr>
        <w:t>4</w:t>
      </w:r>
      <w:r w:rsidRPr="00B07905">
        <w:rPr>
          <w:rFonts w:cs="Liberation Serif"/>
          <w:sz w:val="20"/>
          <w:szCs w:val="20"/>
          <w:vertAlign w:val="superscript"/>
        </w:rPr>
        <w:t>-</w:t>
      </w:r>
      <w:r w:rsidRPr="00B07905">
        <w:rPr>
          <w:rFonts w:cs="Liberation Serif"/>
          <w:sz w:val="20"/>
          <w:szCs w:val="20"/>
        </w:rPr>
        <w:t xml:space="preserve"> est un oxydant</w:t>
      </w:r>
      <w:r>
        <w:rPr>
          <w:rFonts w:cs="Liberation Serif"/>
          <w:sz w:val="20"/>
          <w:szCs w:val="20"/>
        </w:rPr>
        <w:t xml:space="preserve"> </w:t>
      </w:r>
      <w:r w:rsidRPr="00B07905">
        <w:rPr>
          <w:rFonts w:cs="Times New Roman"/>
          <w:iCs/>
          <w:sz w:val="20"/>
          <w:szCs w:val="20"/>
        </w:rPr>
        <w:t xml:space="preserve">: </w:t>
      </w:r>
    </w:p>
    <w:p w:rsidR="00B07905" w:rsidRDefault="00B07905" w:rsidP="00B07905">
      <w:pPr>
        <w:autoSpaceDE w:val="0"/>
        <w:autoSpaceDN w:val="0"/>
        <w:adjustRightInd w:val="0"/>
        <w:spacing w:after="0" w:line="360" w:lineRule="auto"/>
        <w:jc w:val="center"/>
        <w:rPr>
          <w:rFonts w:cs="Liberation Serif"/>
          <w:sz w:val="24"/>
          <w:szCs w:val="24"/>
        </w:rPr>
      </w:pPr>
      <w:r w:rsidRPr="0072735B">
        <w:rPr>
          <w:rFonts w:cs="Liberation Serif"/>
          <w:sz w:val="24"/>
          <w:szCs w:val="24"/>
        </w:rPr>
        <w:t>2 MnO</w:t>
      </w:r>
      <w:r w:rsidRPr="0072735B">
        <w:rPr>
          <w:rFonts w:cs="Liberation Serif"/>
          <w:sz w:val="24"/>
          <w:szCs w:val="24"/>
          <w:vertAlign w:val="subscript"/>
        </w:rPr>
        <w:t>4</w:t>
      </w:r>
      <w:r w:rsidRPr="0072735B">
        <w:rPr>
          <w:rFonts w:cs="Liberation Serif"/>
          <w:sz w:val="24"/>
          <w:szCs w:val="24"/>
          <w:vertAlign w:val="superscript"/>
        </w:rPr>
        <w:t>-</w:t>
      </w:r>
      <w:r w:rsidRPr="0072735B">
        <w:rPr>
          <w:rFonts w:cs="Liberation Serif"/>
          <w:sz w:val="24"/>
          <w:szCs w:val="24"/>
          <w:vertAlign w:val="subscript"/>
        </w:rPr>
        <w:t>(</w:t>
      </w:r>
      <w:proofErr w:type="spellStart"/>
      <w:r w:rsidRPr="0072735B">
        <w:rPr>
          <w:rFonts w:cs="Liberation Serif"/>
          <w:sz w:val="24"/>
          <w:szCs w:val="24"/>
          <w:vertAlign w:val="subscript"/>
        </w:rPr>
        <w:t>aq</w:t>
      </w:r>
      <w:proofErr w:type="spellEnd"/>
      <w:r w:rsidRPr="0072735B">
        <w:rPr>
          <w:rFonts w:cs="Liberation Serif"/>
          <w:sz w:val="24"/>
          <w:szCs w:val="24"/>
          <w:vertAlign w:val="subscript"/>
        </w:rPr>
        <w:t>)</w:t>
      </w:r>
      <w:r w:rsidRPr="0072735B">
        <w:rPr>
          <w:rFonts w:cs="Liberation Serif"/>
          <w:sz w:val="24"/>
          <w:szCs w:val="24"/>
        </w:rPr>
        <w:t xml:space="preserve"> + 5  H</w:t>
      </w:r>
      <w:r w:rsidRPr="0072735B">
        <w:rPr>
          <w:rFonts w:cs="Liberation Serif"/>
          <w:sz w:val="24"/>
          <w:szCs w:val="24"/>
          <w:vertAlign w:val="subscript"/>
        </w:rPr>
        <w:t>2</w:t>
      </w:r>
      <w:r w:rsidRPr="0072735B">
        <w:rPr>
          <w:rFonts w:cs="Liberation Serif"/>
          <w:sz w:val="24"/>
          <w:szCs w:val="24"/>
        </w:rPr>
        <w:t>0</w:t>
      </w:r>
      <w:r w:rsidRPr="0072735B">
        <w:rPr>
          <w:rFonts w:cs="Liberation Serif"/>
          <w:sz w:val="24"/>
          <w:szCs w:val="24"/>
          <w:vertAlign w:val="subscript"/>
        </w:rPr>
        <w:t>2 (</w:t>
      </w:r>
      <w:proofErr w:type="spellStart"/>
      <w:r w:rsidRPr="0072735B">
        <w:rPr>
          <w:rFonts w:cs="Liberation Serif"/>
          <w:sz w:val="24"/>
          <w:szCs w:val="24"/>
          <w:vertAlign w:val="subscript"/>
        </w:rPr>
        <w:t>aq</w:t>
      </w:r>
      <w:proofErr w:type="spellEnd"/>
      <w:r w:rsidRPr="0072735B">
        <w:rPr>
          <w:rFonts w:cs="Liberation Serif"/>
          <w:sz w:val="24"/>
          <w:szCs w:val="24"/>
          <w:vertAlign w:val="subscript"/>
        </w:rPr>
        <w:t>)</w:t>
      </w:r>
      <w:r w:rsidRPr="0072735B">
        <w:rPr>
          <w:rFonts w:cs="Liberation Serif"/>
          <w:sz w:val="24"/>
          <w:szCs w:val="24"/>
        </w:rPr>
        <w:t xml:space="preserve"> + 6 H</w:t>
      </w:r>
      <w:proofErr w:type="gramStart"/>
      <w:r w:rsidRPr="0072735B">
        <w:rPr>
          <w:rFonts w:cs="Liberation Serif"/>
          <w:sz w:val="24"/>
          <w:szCs w:val="24"/>
          <w:vertAlign w:val="superscript"/>
        </w:rPr>
        <w:t>+</w:t>
      </w:r>
      <w:r w:rsidRPr="0072735B">
        <w:rPr>
          <w:rFonts w:cs="Liberation Serif"/>
          <w:sz w:val="24"/>
          <w:szCs w:val="24"/>
          <w:vertAlign w:val="subscript"/>
        </w:rPr>
        <w:t>(</w:t>
      </w:r>
      <w:proofErr w:type="spellStart"/>
      <w:proofErr w:type="gramEnd"/>
      <w:r w:rsidRPr="0072735B">
        <w:rPr>
          <w:rFonts w:cs="Liberation Serif"/>
          <w:sz w:val="24"/>
          <w:szCs w:val="24"/>
          <w:vertAlign w:val="subscript"/>
        </w:rPr>
        <w:t>aq</w:t>
      </w:r>
      <w:proofErr w:type="spellEnd"/>
      <w:r w:rsidRPr="0072735B">
        <w:rPr>
          <w:rFonts w:cs="Liberation Serif"/>
          <w:sz w:val="24"/>
          <w:szCs w:val="24"/>
          <w:vertAlign w:val="subscript"/>
        </w:rPr>
        <w:t>)</w:t>
      </w:r>
      <w:r w:rsidRPr="0072735B">
        <w:rPr>
          <w:rFonts w:cs="Liberation Serif"/>
          <w:sz w:val="24"/>
          <w:szCs w:val="24"/>
        </w:rPr>
        <w:t xml:space="preserve"> →2 Mn</w:t>
      </w:r>
      <w:r w:rsidRPr="0072735B">
        <w:rPr>
          <w:rFonts w:cs="Liberation Serif"/>
          <w:sz w:val="24"/>
          <w:szCs w:val="24"/>
          <w:vertAlign w:val="superscript"/>
        </w:rPr>
        <w:t>2+</w:t>
      </w:r>
      <w:r w:rsidRPr="0072735B">
        <w:rPr>
          <w:rFonts w:cs="Liberation Serif"/>
          <w:sz w:val="24"/>
          <w:szCs w:val="24"/>
          <w:vertAlign w:val="subscript"/>
        </w:rPr>
        <w:t>(</w:t>
      </w:r>
      <w:proofErr w:type="spellStart"/>
      <w:r w:rsidRPr="0072735B">
        <w:rPr>
          <w:rFonts w:cs="Liberation Serif"/>
          <w:sz w:val="24"/>
          <w:szCs w:val="24"/>
          <w:vertAlign w:val="subscript"/>
        </w:rPr>
        <w:t>aq</w:t>
      </w:r>
      <w:proofErr w:type="spellEnd"/>
      <w:r w:rsidRPr="0072735B">
        <w:rPr>
          <w:rFonts w:cs="Liberation Serif"/>
          <w:sz w:val="24"/>
          <w:szCs w:val="24"/>
          <w:vertAlign w:val="subscript"/>
        </w:rPr>
        <w:t>)</w:t>
      </w:r>
      <w:r w:rsidRPr="0072735B">
        <w:rPr>
          <w:rFonts w:cs="Liberation Serif"/>
          <w:sz w:val="24"/>
          <w:szCs w:val="24"/>
        </w:rPr>
        <w:t xml:space="preserve"> + 5 O</w:t>
      </w:r>
      <w:r w:rsidRPr="0072735B">
        <w:rPr>
          <w:rFonts w:cs="Liberation Serif"/>
          <w:sz w:val="24"/>
          <w:szCs w:val="24"/>
          <w:vertAlign w:val="subscript"/>
        </w:rPr>
        <w:t>2 (G)</w:t>
      </w:r>
      <w:r w:rsidRPr="0072735B">
        <w:rPr>
          <w:rFonts w:cs="Liberation Serif"/>
          <w:sz w:val="24"/>
          <w:szCs w:val="24"/>
        </w:rPr>
        <w:t xml:space="preserve"> + 8 H</w:t>
      </w:r>
      <w:r w:rsidRPr="0072735B">
        <w:rPr>
          <w:rFonts w:cs="Liberation Serif"/>
          <w:sz w:val="24"/>
          <w:szCs w:val="24"/>
          <w:vertAlign w:val="subscript"/>
        </w:rPr>
        <w:t>2</w:t>
      </w:r>
      <w:r w:rsidRPr="0072735B">
        <w:rPr>
          <w:rFonts w:cs="Liberation Serif"/>
          <w:sz w:val="24"/>
          <w:szCs w:val="24"/>
        </w:rPr>
        <w:t>O</w:t>
      </w:r>
      <w:r w:rsidRPr="0072735B">
        <w:rPr>
          <w:rFonts w:cs="Liberation Serif"/>
          <w:sz w:val="24"/>
          <w:szCs w:val="24"/>
          <w:vertAlign w:val="subscript"/>
        </w:rPr>
        <w:t>(L)</w:t>
      </w:r>
    </w:p>
    <w:p w:rsidR="00B07905" w:rsidRDefault="00B07905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07905" w:rsidRDefault="00B07905" w:rsidP="00B079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Quel est son réducteur conjugué ?</w:t>
      </w:r>
    </w:p>
    <w:p w:rsidR="00B07905" w:rsidRDefault="00B07905" w:rsidP="00B079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Ecrire la ½ l’équation d’oxydo-réduction relative à ce couple.</w:t>
      </w:r>
    </w:p>
    <w:p w:rsidR="00B07905" w:rsidRDefault="00B07905" w:rsidP="00B079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Justifier le fait que le titrage doit se faire en milieu acide.</w:t>
      </w:r>
    </w:p>
    <w:p w:rsidR="00B07905" w:rsidRDefault="00B07905" w:rsidP="00B0790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07905" w:rsidRDefault="00B07905" w:rsidP="00B0790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Q12/ E</w:t>
      </w:r>
      <w:r w:rsidRPr="00B07905">
        <w:rPr>
          <w:rFonts w:cs="Times New Roman"/>
          <w:iCs/>
          <w:sz w:val="20"/>
          <w:szCs w:val="20"/>
        </w:rPr>
        <w:t xml:space="preserve">crire la ½ l’équation d’oxydo-réduction relative </w:t>
      </w:r>
      <w:r>
        <w:rPr>
          <w:rFonts w:cs="Times New Roman"/>
          <w:iCs/>
          <w:sz w:val="20"/>
          <w:szCs w:val="20"/>
        </w:rPr>
        <w:t>au couple O</w:t>
      </w:r>
      <w:r w:rsidRPr="00B07905">
        <w:rPr>
          <w:rFonts w:cs="Times New Roman"/>
          <w:iCs/>
          <w:sz w:val="20"/>
          <w:szCs w:val="20"/>
          <w:vertAlign w:val="subscript"/>
        </w:rPr>
        <w:t>2</w:t>
      </w:r>
      <w:r>
        <w:rPr>
          <w:rFonts w:cs="Times New Roman"/>
          <w:iCs/>
          <w:sz w:val="20"/>
          <w:szCs w:val="20"/>
        </w:rPr>
        <w:t>/H</w:t>
      </w:r>
      <w:r w:rsidRPr="00B07905">
        <w:rPr>
          <w:rFonts w:cs="Times New Roman"/>
          <w:iCs/>
          <w:sz w:val="20"/>
          <w:szCs w:val="20"/>
          <w:vertAlign w:val="subscript"/>
        </w:rPr>
        <w:t>2</w:t>
      </w:r>
      <w:r>
        <w:rPr>
          <w:rFonts w:cs="Times New Roman"/>
          <w:iCs/>
          <w:sz w:val="20"/>
          <w:szCs w:val="20"/>
        </w:rPr>
        <w:t>O</w:t>
      </w:r>
      <w:r w:rsidRPr="00B07905">
        <w:rPr>
          <w:rFonts w:cs="Times New Roman"/>
          <w:iCs/>
          <w:sz w:val="20"/>
          <w:szCs w:val="20"/>
          <w:vertAlign w:val="subscript"/>
        </w:rPr>
        <w:t>2</w:t>
      </w:r>
      <w:r w:rsidRPr="00B07905">
        <w:rPr>
          <w:rFonts w:cs="Times New Roman"/>
          <w:iCs/>
          <w:sz w:val="20"/>
          <w:szCs w:val="20"/>
        </w:rPr>
        <w:t>.</w:t>
      </w:r>
    </w:p>
    <w:p w:rsidR="003A0A35" w:rsidRDefault="003A0A35" w:rsidP="00B0790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3A0A35" w:rsidRDefault="00B07905" w:rsidP="00B0790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>Q13/ Retrouver en combinant les deux ½ équations d’oxydo-réduction, l’équation bilan support du titrage.</w:t>
      </w:r>
    </w:p>
    <w:p w:rsidR="003A0A35" w:rsidRDefault="003A0A35" w:rsidP="00B0790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3A0A35" w:rsidRDefault="003A0A35" w:rsidP="00B0790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Q14/ </w:t>
      </w:r>
      <w:r w:rsidR="00B76008">
        <w:rPr>
          <w:rFonts w:cs="Times New Roman"/>
          <w:iCs/>
          <w:sz w:val="20"/>
          <w:szCs w:val="20"/>
        </w:rPr>
        <w:t>Dans l’équation bilan de la question Q9/, identifier les 2 coulpes oxydant/réducteur mis en jeu. Quelle est la particularité de l’espèce chimique H</w:t>
      </w:r>
      <w:r w:rsidR="00B76008" w:rsidRPr="00B76008">
        <w:rPr>
          <w:rFonts w:cs="Times New Roman"/>
          <w:iCs/>
          <w:sz w:val="20"/>
          <w:szCs w:val="20"/>
          <w:vertAlign w:val="subscript"/>
        </w:rPr>
        <w:t>2</w:t>
      </w:r>
      <w:r w:rsidR="00B76008">
        <w:rPr>
          <w:rFonts w:cs="Times New Roman"/>
          <w:iCs/>
          <w:sz w:val="20"/>
          <w:szCs w:val="20"/>
        </w:rPr>
        <w:t>O</w:t>
      </w:r>
      <w:r w:rsidR="00B76008" w:rsidRPr="00B76008">
        <w:rPr>
          <w:rFonts w:cs="Times New Roman"/>
          <w:iCs/>
          <w:sz w:val="20"/>
          <w:szCs w:val="20"/>
          <w:vertAlign w:val="subscript"/>
        </w:rPr>
        <w:t>2</w:t>
      </w:r>
      <w:r w:rsidR="00B76008">
        <w:rPr>
          <w:rFonts w:cs="Times New Roman"/>
          <w:iCs/>
          <w:sz w:val="20"/>
          <w:szCs w:val="20"/>
        </w:rPr>
        <w:t xml:space="preserve"> dans cette équation bilan ?</w:t>
      </w:r>
    </w:p>
    <w:p w:rsidR="00B76008" w:rsidRDefault="00B76008" w:rsidP="00B0790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3A0A35" w:rsidRDefault="003A0A35" w:rsidP="00B0790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07905" w:rsidRPr="00B07905" w:rsidRDefault="00B07905" w:rsidP="00B07905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 </w:t>
      </w:r>
    </w:p>
    <w:p w:rsidR="00B07905" w:rsidRDefault="00B07905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07905" w:rsidRDefault="00B07905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76008" w:rsidRDefault="00B76008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76008" w:rsidRDefault="00B76008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76008" w:rsidRDefault="00B76008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76008" w:rsidRDefault="00B76008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76008" w:rsidRDefault="00B76008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76008" w:rsidRDefault="00B76008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76008" w:rsidRDefault="00B76008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76008" w:rsidRDefault="00B76008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76008" w:rsidRDefault="00B76008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76008" w:rsidRDefault="00B76008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B76008" w:rsidRDefault="00B76008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6C5480" w:rsidRDefault="006C5480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6C5480" w:rsidRDefault="006C5480" w:rsidP="00424362">
      <w:pPr>
        <w:autoSpaceDE w:val="0"/>
        <w:autoSpaceDN w:val="0"/>
        <w:adjustRightInd w:val="0"/>
        <w:spacing w:after="0" w:line="360" w:lineRule="auto"/>
        <w:rPr>
          <w:rFonts w:cs="Times New Roman"/>
          <w:iCs/>
          <w:sz w:val="20"/>
          <w:szCs w:val="20"/>
        </w:rPr>
      </w:pPr>
    </w:p>
    <w:p w:rsidR="00CC6B9B" w:rsidRDefault="00CC6B9B" w:rsidP="00CC6B9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Cs/>
          <w:sz w:val="20"/>
          <w:szCs w:val="20"/>
          <w:u w:val="single"/>
        </w:rPr>
      </w:pPr>
      <w:r w:rsidRPr="00CC6B9B">
        <w:rPr>
          <w:rFonts w:cs="Times New Roman"/>
          <w:b/>
          <w:iCs/>
          <w:sz w:val="20"/>
          <w:szCs w:val="20"/>
          <w:u w:val="single"/>
        </w:rPr>
        <w:t>Matériels et produits :</w:t>
      </w:r>
    </w:p>
    <w:p w:rsidR="00CC6B9B" w:rsidRDefault="00CC6B9B" w:rsidP="00CC6B9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iCs/>
          <w:sz w:val="20"/>
          <w:szCs w:val="20"/>
          <w:u w:val="single"/>
        </w:rPr>
      </w:pPr>
    </w:p>
    <w:p w:rsidR="00CC6B9B" w:rsidRPr="00B76008" w:rsidRDefault="00CC6B9B" w:rsidP="00B760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 w:rsidRPr="00B76008">
        <w:rPr>
          <w:rFonts w:cs="Liberation Serif"/>
          <w:sz w:val="20"/>
          <w:szCs w:val="20"/>
        </w:rPr>
        <w:t>Eau oxygénée de titre volumique T environ égal à 10 volumes.</w:t>
      </w:r>
    </w:p>
    <w:p w:rsidR="00CC6B9B" w:rsidRPr="00B76008" w:rsidRDefault="00CC6B9B" w:rsidP="00B760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 w:rsidRPr="00B76008">
        <w:rPr>
          <w:rFonts w:cs="Liberation Serif"/>
          <w:sz w:val="20"/>
          <w:szCs w:val="20"/>
        </w:rPr>
        <w:t xml:space="preserve">Solution aqueuse de permanganate de potassium </w:t>
      </w:r>
      <w:r w:rsidR="00C5108B" w:rsidRPr="00B76008">
        <w:rPr>
          <w:rFonts w:cs="Liberation Serif"/>
          <w:sz w:val="20"/>
          <w:szCs w:val="20"/>
        </w:rPr>
        <w:t>acidifiée 2,0 10</w:t>
      </w:r>
      <w:r w:rsidR="00C5108B" w:rsidRPr="00B76008">
        <w:rPr>
          <w:rFonts w:cs="Liberation Serif"/>
          <w:sz w:val="20"/>
          <w:szCs w:val="20"/>
          <w:vertAlign w:val="superscript"/>
        </w:rPr>
        <w:t>-2</w:t>
      </w:r>
      <w:r w:rsidRPr="00B76008">
        <w:rPr>
          <w:rFonts w:cs="Liberation Serif"/>
          <w:sz w:val="20"/>
          <w:szCs w:val="20"/>
        </w:rPr>
        <w:t xml:space="preserve"> mol/L </w:t>
      </w:r>
    </w:p>
    <w:p w:rsidR="00CC6B9B" w:rsidRPr="00B76008" w:rsidRDefault="00CC6B9B" w:rsidP="00B760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 w:rsidRPr="00B76008">
        <w:rPr>
          <w:rFonts w:cs="Liberation Serif"/>
          <w:sz w:val="20"/>
          <w:szCs w:val="20"/>
        </w:rPr>
        <w:t xml:space="preserve">Une burette graduée de 25,0 </w:t>
      </w:r>
      <w:proofErr w:type="spellStart"/>
      <w:r w:rsidRPr="00B76008">
        <w:rPr>
          <w:rFonts w:cs="Liberation Serif"/>
          <w:sz w:val="20"/>
          <w:szCs w:val="20"/>
        </w:rPr>
        <w:t>mL</w:t>
      </w:r>
      <w:proofErr w:type="spellEnd"/>
      <w:r w:rsidRPr="00B76008">
        <w:rPr>
          <w:rFonts w:cs="Liberation Serif"/>
          <w:sz w:val="20"/>
          <w:szCs w:val="20"/>
        </w:rPr>
        <w:t>.</w:t>
      </w:r>
    </w:p>
    <w:p w:rsidR="00CC6B9B" w:rsidRPr="00B76008" w:rsidRDefault="00CC6B9B" w:rsidP="00B760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 w:rsidRPr="00B76008">
        <w:rPr>
          <w:rFonts w:cs="Liberation Serif"/>
          <w:sz w:val="20"/>
          <w:szCs w:val="20"/>
        </w:rPr>
        <w:t xml:space="preserve">Un erlenmeyer de 125 </w:t>
      </w:r>
      <w:proofErr w:type="spellStart"/>
      <w:r w:rsidRPr="00B76008">
        <w:rPr>
          <w:rFonts w:cs="Liberation Serif"/>
          <w:sz w:val="20"/>
          <w:szCs w:val="20"/>
        </w:rPr>
        <w:t>mL</w:t>
      </w:r>
      <w:proofErr w:type="spellEnd"/>
      <w:r w:rsidRPr="00B76008">
        <w:rPr>
          <w:rFonts w:cs="Liberation Serif"/>
          <w:sz w:val="20"/>
          <w:szCs w:val="20"/>
        </w:rPr>
        <w:t>.</w:t>
      </w:r>
    </w:p>
    <w:p w:rsidR="00CC6B9B" w:rsidRPr="00B76008" w:rsidRDefault="00CC6B9B" w:rsidP="00B760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 w:rsidRPr="00B76008">
        <w:rPr>
          <w:rFonts w:cs="Liberation Serif"/>
          <w:sz w:val="20"/>
          <w:szCs w:val="20"/>
        </w:rPr>
        <w:t>Un agitateur magnétique + un barreau aimanté.</w:t>
      </w:r>
    </w:p>
    <w:p w:rsidR="00CC6B9B" w:rsidRPr="00B76008" w:rsidRDefault="00CC6B9B" w:rsidP="00B760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 w:rsidRPr="00B76008">
        <w:rPr>
          <w:rFonts w:cs="Liberation Serif"/>
          <w:sz w:val="20"/>
          <w:szCs w:val="20"/>
        </w:rPr>
        <w:t xml:space="preserve">Une fiole jaugée de 100,0 </w:t>
      </w:r>
      <w:proofErr w:type="spellStart"/>
      <w:r w:rsidRPr="00B76008">
        <w:rPr>
          <w:rFonts w:cs="Liberation Serif"/>
          <w:sz w:val="20"/>
          <w:szCs w:val="20"/>
        </w:rPr>
        <w:t>mL</w:t>
      </w:r>
      <w:proofErr w:type="spellEnd"/>
      <w:r w:rsidRPr="00B76008">
        <w:rPr>
          <w:rFonts w:cs="Liberation Serif"/>
          <w:sz w:val="20"/>
          <w:szCs w:val="20"/>
        </w:rPr>
        <w:t xml:space="preserve"> + bouchon.</w:t>
      </w:r>
    </w:p>
    <w:p w:rsidR="00CC6B9B" w:rsidRPr="00B76008" w:rsidRDefault="00CC6B9B" w:rsidP="00B760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 w:rsidRPr="00B76008">
        <w:rPr>
          <w:rFonts w:cs="Liberation Serif"/>
          <w:sz w:val="20"/>
          <w:szCs w:val="20"/>
        </w:rPr>
        <w:t xml:space="preserve">Une pipette jaugée de 10,0 </w:t>
      </w:r>
      <w:proofErr w:type="spellStart"/>
      <w:r w:rsidRPr="00B76008">
        <w:rPr>
          <w:rFonts w:cs="Liberation Serif"/>
          <w:sz w:val="20"/>
          <w:szCs w:val="20"/>
        </w:rPr>
        <w:t>mL</w:t>
      </w:r>
      <w:proofErr w:type="spellEnd"/>
      <w:r w:rsidRPr="00B76008">
        <w:rPr>
          <w:rFonts w:cs="Liberation Serif"/>
          <w:sz w:val="20"/>
          <w:szCs w:val="20"/>
        </w:rPr>
        <w:t xml:space="preserve"> + poire à pipeter.</w:t>
      </w:r>
    </w:p>
    <w:p w:rsidR="00CC6B9B" w:rsidRPr="00B76008" w:rsidRDefault="00CC6B9B" w:rsidP="00B760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 w:rsidRPr="00B76008">
        <w:rPr>
          <w:rFonts w:cs="Liberation Serif"/>
          <w:sz w:val="20"/>
          <w:szCs w:val="20"/>
        </w:rPr>
        <w:t xml:space="preserve">4 </w:t>
      </w:r>
      <w:proofErr w:type="spellStart"/>
      <w:r w:rsidRPr="00B76008">
        <w:rPr>
          <w:rFonts w:cs="Liberation Serif"/>
          <w:sz w:val="20"/>
          <w:szCs w:val="20"/>
        </w:rPr>
        <w:t>bechers</w:t>
      </w:r>
      <w:proofErr w:type="spellEnd"/>
      <w:r w:rsidRPr="00B76008">
        <w:rPr>
          <w:rFonts w:cs="Liberation Serif"/>
          <w:sz w:val="20"/>
          <w:szCs w:val="20"/>
        </w:rPr>
        <w:t xml:space="preserve"> de 100 </w:t>
      </w:r>
      <w:proofErr w:type="spellStart"/>
      <w:r w:rsidRPr="00B76008">
        <w:rPr>
          <w:rFonts w:cs="Liberation Serif"/>
          <w:sz w:val="20"/>
          <w:szCs w:val="20"/>
        </w:rPr>
        <w:t>mL</w:t>
      </w:r>
      <w:proofErr w:type="spellEnd"/>
    </w:p>
    <w:p w:rsidR="00CC6B9B" w:rsidRPr="00B76008" w:rsidRDefault="00CC6B9B" w:rsidP="00B7600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Liberation Serif"/>
          <w:sz w:val="20"/>
          <w:szCs w:val="20"/>
        </w:rPr>
      </w:pPr>
      <w:r w:rsidRPr="00B76008">
        <w:rPr>
          <w:rFonts w:cs="Liberation Serif"/>
          <w:sz w:val="20"/>
          <w:szCs w:val="20"/>
        </w:rPr>
        <w:t>1 verre à pied</w:t>
      </w:r>
    </w:p>
    <w:p w:rsidR="00CC6B9B" w:rsidRPr="00CC6B9B" w:rsidRDefault="00CC6B9B" w:rsidP="00CC6B9B">
      <w:pPr>
        <w:autoSpaceDE w:val="0"/>
        <w:autoSpaceDN w:val="0"/>
        <w:adjustRightInd w:val="0"/>
        <w:spacing w:after="0" w:line="360" w:lineRule="auto"/>
        <w:jc w:val="center"/>
        <w:rPr>
          <w:b/>
          <w:sz w:val="20"/>
          <w:szCs w:val="20"/>
          <w:u w:val="single"/>
        </w:rPr>
      </w:pPr>
    </w:p>
    <w:sectPr w:rsidR="00CC6B9B" w:rsidRPr="00CC6B9B" w:rsidSect="00AA200C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8B3" w:rsidRDefault="006E58B3" w:rsidP="008A1371">
      <w:pPr>
        <w:spacing w:after="0" w:line="240" w:lineRule="auto"/>
      </w:pPr>
      <w:r>
        <w:separator/>
      </w:r>
    </w:p>
  </w:endnote>
  <w:endnote w:type="continuationSeparator" w:id="0">
    <w:p w:rsidR="006E58B3" w:rsidRDefault="006E58B3" w:rsidP="008A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038"/>
      <w:docPartObj>
        <w:docPartGallery w:val="Page Numbers (Bottom of Page)"/>
        <w:docPartUnique/>
      </w:docPartObj>
    </w:sdtPr>
    <w:sdtEndPr/>
    <w:sdtContent>
      <w:p w:rsidR="008A1371" w:rsidRDefault="007E5594">
        <w:pPr>
          <w:pStyle w:val="Pieddepage"/>
          <w:jc w:val="center"/>
        </w:pPr>
        <w:r w:rsidRPr="008A1371">
          <w:rPr>
            <w:sz w:val="20"/>
            <w:szCs w:val="20"/>
          </w:rPr>
          <w:fldChar w:fldCharType="begin"/>
        </w:r>
        <w:r w:rsidR="008A1371" w:rsidRPr="008A1371">
          <w:rPr>
            <w:sz w:val="20"/>
            <w:szCs w:val="20"/>
          </w:rPr>
          <w:instrText xml:space="preserve"> PAGE   \* MERGEFORMAT </w:instrText>
        </w:r>
        <w:r w:rsidRPr="008A1371">
          <w:rPr>
            <w:sz w:val="20"/>
            <w:szCs w:val="20"/>
          </w:rPr>
          <w:fldChar w:fldCharType="separate"/>
        </w:r>
        <w:r w:rsidR="00EC18B0">
          <w:rPr>
            <w:noProof/>
            <w:sz w:val="20"/>
            <w:szCs w:val="20"/>
          </w:rPr>
          <w:t>5</w:t>
        </w:r>
        <w:r w:rsidRPr="008A1371">
          <w:rPr>
            <w:sz w:val="20"/>
            <w:szCs w:val="20"/>
          </w:rPr>
          <w:fldChar w:fldCharType="end"/>
        </w:r>
        <w:r w:rsidR="008A1371">
          <w:rPr>
            <w:sz w:val="20"/>
            <w:szCs w:val="20"/>
          </w:rPr>
          <w:t>/</w:t>
        </w:r>
        <w:r w:rsidR="00B76008">
          <w:rPr>
            <w:sz w:val="20"/>
            <w:szCs w:val="20"/>
          </w:rPr>
          <w:t>3</w:t>
        </w:r>
      </w:p>
    </w:sdtContent>
  </w:sdt>
  <w:p w:rsidR="008A1371" w:rsidRDefault="008A13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8B3" w:rsidRDefault="006E58B3" w:rsidP="008A1371">
      <w:pPr>
        <w:spacing w:after="0" w:line="240" w:lineRule="auto"/>
      </w:pPr>
      <w:r>
        <w:separator/>
      </w:r>
    </w:p>
  </w:footnote>
  <w:footnote w:type="continuationSeparator" w:id="0">
    <w:p w:rsidR="006E58B3" w:rsidRDefault="006E58B3" w:rsidP="008A1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63273CA"/>
    <w:lvl w:ilvl="0">
      <w:numFmt w:val="bullet"/>
      <w:lvlText w:val="*"/>
      <w:lvlJc w:val="left"/>
    </w:lvl>
  </w:abstractNum>
  <w:abstractNum w:abstractNumId="1">
    <w:nsid w:val="76475C0A"/>
    <w:multiLevelType w:val="hybridMultilevel"/>
    <w:tmpl w:val="19540720"/>
    <w:lvl w:ilvl="0" w:tplc="447CCB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00C"/>
    <w:rsid w:val="000646B6"/>
    <w:rsid w:val="000B5ECB"/>
    <w:rsid w:val="000E7B6A"/>
    <w:rsid w:val="00161A6A"/>
    <w:rsid w:val="0019405D"/>
    <w:rsid w:val="00214A70"/>
    <w:rsid w:val="0023425E"/>
    <w:rsid w:val="0024152B"/>
    <w:rsid w:val="00262A60"/>
    <w:rsid w:val="002F6871"/>
    <w:rsid w:val="003711B3"/>
    <w:rsid w:val="003A0A35"/>
    <w:rsid w:val="003F709A"/>
    <w:rsid w:val="00424362"/>
    <w:rsid w:val="004A1E62"/>
    <w:rsid w:val="00512887"/>
    <w:rsid w:val="00551169"/>
    <w:rsid w:val="00566009"/>
    <w:rsid w:val="005E5313"/>
    <w:rsid w:val="006A47CA"/>
    <w:rsid w:val="006C5480"/>
    <w:rsid w:val="006E25ED"/>
    <w:rsid w:val="006E58B3"/>
    <w:rsid w:val="0072735B"/>
    <w:rsid w:val="00740CB6"/>
    <w:rsid w:val="0079377C"/>
    <w:rsid w:val="007A4579"/>
    <w:rsid w:val="007E5594"/>
    <w:rsid w:val="007F567D"/>
    <w:rsid w:val="00833E81"/>
    <w:rsid w:val="008A1371"/>
    <w:rsid w:val="008C7ABE"/>
    <w:rsid w:val="00920F14"/>
    <w:rsid w:val="00A23744"/>
    <w:rsid w:val="00A719E0"/>
    <w:rsid w:val="00A83375"/>
    <w:rsid w:val="00AA200C"/>
    <w:rsid w:val="00B0266C"/>
    <w:rsid w:val="00B07905"/>
    <w:rsid w:val="00B7350A"/>
    <w:rsid w:val="00B76008"/>
    <w:rsid w:val="00BF13BB"/>
    <w:rsid w:val="00BF5B3C"/>
    <w:rsid w:val="00C5108B"/>
    <w:rsid w:val="00CC6B9B"/>
    <w:rsid w:val="00E12E99"/>
    <w:rsid w:val="00EA2783"/>
    <w:rsid w:val="00EC18B0"/>
    <w:rsid w:val="00F206A9"/>
    <w:rsid w:val="00F8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F55F239-13AB-4006-9E52-8FAB4A85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3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371"/>
  </w:style>
  <w:style w:type="paragraph" w:styleId="Pieddepage">
    <w:name w:val="footer"/>
    <w:basedOn w:val="Normal"/>
    <w:link w:val="PieddepageCar"/>
    <w:uiPriority w:val="99"/>
    <w:unhideWhenUsed/>
    <w:rsid w:val="008A1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371"/>
  </w:style>
  <w:style w:type="paragraph" w:styleId="Paragraphedeliste">
    <w:name w:val="List Paragraph"/>
    <w:basedOn w:val="Normal"/>
    <w:uiPriority w:val="34"/>
    <w:qFormat/>
    <w:rsid w:val="00B07905"/>
    <w:pPr>
      <w:ind w:left="720"/>
      <w:contextualSpacing/>
    </w:pPr>
  </w:style>
  <w:style w:type="paragraph" w:styleId="Sansinterligne">
    <w:name w:val="No Spacing"/>
    <w:uiPriority w:val="1"/>
    <w:qFormat/>
    <w:rsid w:val="00A83375"/>
    <w:pPr>
      <w:spacing w:after="0" w:line="240" w:lineRule="auto"/>
    </w:pPr>
  </w:style>
  <w:style w:type="table" w:styleId="TableauGrille2">
    <w:name w:val="Grid Table 2"/>
    <w:basedOn w:val="TableauNormal"/>
    <w:uiPriority w:val="47"/>
    <w:rsid w:val="00EC18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EC18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tyle2">
    <w:name w:val="Style2"/>
    <w:basedOn w:val="Policepardfaut"/>
    <w:uiPriority w:val="1"/>
    <w:rsid w:val="00EC18B0"/>
    <w:rPr>
      <w:rFonts w:asciiTheme="minorHAnsi" w:hAnsiTheme="minorHAnsi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FC20F8F5AD45BD9C71C1DB7E3ED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7AEA5-C7BD-45C5-824B-225160A37F79}"/>
      </w:docPartPr>
      <w:docPartBody>
        <w:p w:rsidR="00000000" w:rsidRDefault="006A66D5" w:rsidP="006A66D5">
          <w:pPr>
            <w:pStyle w:val="32FC20F8F5AD45BD9C71C1DB7E3EDA1F"/>
          </w:pPr>
          <w:r w:rsidRPr="00CC4A1A">
            <w:rPr>
              <w:rStyle w:val="Textedelespacerserv"/>
            </w:rPr>
            <w:t>Choisissez un élément.</w:t>
          </w:r>
        </w:p>
      </w:docPartBody>
    </w:docPart>
    <w:docPart>
      <w:docPartPr>
        <w:name w:val="75AF18C1549745E198608EB175E83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9EF8F7-3A30-4CC7-A1E2-E4096F20D16D}"/>
      </w:docPartPr>
      <w:docPartBody>
        <w:p w:rsidR="00000000" w:rsidRDefault="006A66D5" w:rsidP="006A66D5">
          <w:pPr>
            <w:pStyle w:val="75AF18C1549745E198608EB175E83067"/>
          </w:pPr>
          <w:r w:rsidRPr="00CC4A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4BC2C6302C4841AC7BD7D2DF9CB1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99E20-F342-43EA-A868-BFB2C5758A21}"/>
      </w:docPartPr>
      <w:docPartBody>
        <w:p w:rsidR="00000000" w:rsidRDefault="006A66D5" w:rsidP="006A66D5">
          <w:pPr>
            <w:pStyle w:val="414BC2C6302C4841AC7BD7D2DF9CB1FB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8C6C95FC3E994322837AB1E2AFC88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821462-ACA4-42F2-9048-5CFF466B13A0}"/>
      </w:docPartPr>
      <w:docPartBody>
        <w:p w:rsidR="00000000" w:rsidRDefault="006A66D5" w:rsidP="006A66D5">
          <w:pPr>
            <w:pStyle w:val="8C6C95FC3E994322837AB1E2AFC882F2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75F6612C4DE745D88EAEDB0F87BC2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289C4-6494-4170-B7E8-7E1C56D34DBC}"/>
      </w:docPartPr>
      <w:docPartBody>
        <w:p w:rsidR="00000000" w:rsidRDefault="006A66D5" w:rsidP="006A66D5">
          <w:pPr>
            <w:pStyle w:val="75F6612C4DE745D88EAEDB0F87BC2A8B"/>
          </w:pPr>
          <w:r w:rsidRPr="00B76FA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D5"/>
    <w:rsid w:val="006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66D5"/>
    <w:rPr>
      <w:color w:val="808080"/>
    </w:rPr>
  </w:style>
  <w:style w:type="paragraph" w:customStyle="1" w:styleId="32FC20F8F5AD45BD9C71C1DB7E3EDA1F">
    <w:name w:val="32FC20F8F5AD45BD9C71C1DB7E3EDA1F"/>
    <w:rsid w:val="006A66D5"/>
  </w:style>
  <w:style w:type="paragraph" w:customStyle="1" w:styleId="75AF18C1549745E198608EB175E83067">
    <w:name w:val="75AF18C1549745E198608EB175E83067"/>
    <w:rsid w:val="006A66D5"/>
  </w:style>
  <w:style w:type="paragraph" w:customStyle="1" w:styleId="414BC2C6302C4841AC7BD7D2DF9CB1FB">
    <w:name w:val="414BC2C6302C4841AC7BD7D2DF9CB1FB"/>
    <w:rsid w:val="006A66D5"/>
  </w:style>
  <w:style w:type="paragraph" w:customStyle="1" w:styleId="8C6C95FC3E994322837AB1E2AFC882F2">
    <w:name w:val="8C6C95FC3E994322837AB1E2AFC882F2"/>
    <w:rsid w:val="006A66D5"/>
  </w:style>
  <w:style w:type="paragraph" w:customStyle="1" w:styleId="75F6612C4DE745D88EAEDB0F87BC2A8B">
    <w:name w:val="75F6612C4DE745D88EAEDB0F87BC2A8B"/>
    <w:rsid w:val="006A6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D52796F4</Template>
  <TotalTime>73</TotalTime>
  <Pages>5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admin.profil</cp:lastModifiedBy>
  <cp:revision>41</cp:revision>
  <cp:lastPrinted>2019-04-16T14:42:00Z</cp:lastPrinted>
  <dcterms:created xsi:type="dcterms:W3CDTF">2015-09-27T18:26:00Z</dcterms:created>
  <dcterms:modified xsi:type="dcterms:W3CDTF">2019-04-16T17:14:00Z</dcterms:modified>
</cp:coreProperties>
</file>