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1A7" w:rsidRDefault="002F6881" w:rsidP="001911A7">
      <w:pPr>
        <w:autoSpaceDE w:val="0"/>
        <w:autoSpaceDN w:val="0"/>
        <w:adjustRightInd w:val="0"/>
        <w:rPr>
          <w:rFonts w:ascii="Helvetica Neue" w:hAnsi="Helvetica Neue" w:cs="Helvetica Neue"/>
          <w:color w:val="000000"/>
          <w:sz w:val="22"/>
          <w:szCs w:val="22"/>
          <w:u w:val="single" w:color="000000"/>
        </w:rPr>
      </w:pPr>
      <w:r>
        <w:rPr>
          <w:rFonts w:ascii="Helvetica Neue" w:hAnsi="Helvetica Neue" w:cs="Helvetica Neue"/>
          <w:noProof/>
          <w:color w:val="000000"/>
          <w:sz w:val="22"/>
          <w:szCs w:val="22"/>
          <w:u w:val="single" w:color="000000"/>
        </w:rPr>
        <mc:AlternateContent>
          <mc:Choice Requires="wps">
            <w:drawing>
              <wp:anchor distT="0" distB="0" distL="114300" distR="114300" simplePos="0" relativeHeight="251662336" behindDoc="0" locked="0" layoutInCell="1" allowOverlap="1" wp14:anchorId="0DD8CF65" wp14:editId="5198FC81">
                <wp:simplePos x="0" y="0"/>
                <wp:positionH relativeFrom="column">
                  <wp:posOffset>5869305</wp:posOffset>
                </wp:positionH>
                <wp:positionV relativeFrom="paragraph">
                  <wp:posOffset>-823595</wp:posOffset>
                </wp:positionV>
                <wp:extent cx="698500" cy="406400"/>
                <wp:effectExtent l="0" t="0" r="12700" b="12700"/>
                <wp:wrapNone/>
                <wp:docPr id="23" name="Zone de texte 23"/>
                <wp:cNvGraphicFramePr/>
                <a:graphic xmlns:a="http://schemas.openxmlformats.org/drawingml/2006/main">
                  <a:graphicData uri="http://schemas.microsoft.com/office/word/2010/wordprocessingShape">
                    <wps:wsp>
                      <wps:cNvSpPr txBox="1"/>
                      <wps:spPr>
                        <a:xfrm>
                          <a:off x="0" y="0"/>
                          <a:ext cx="698500" cy="406400"/>
                        </a:xfrm>
                        <a:prstGeom prst="rect">
                          <a:avLst/>
                        </a:prstGeom>
                        <a:solidFill>
                          <a:schemeClr val="lt1"/>
                        </a:solidFill>
                        <a:ln w="6350">
                          <a:solidFill>
                            <a:prstClr val="black"/>
                          </a:solidFill>
                        </a:ln>
                      </wps:spPr>
                      <wps:txbx>
                        <w:txbxContent>
                          <w:p w:rsidR="002F6881" w:rsidRPr="002F6881" w:rsidRDefault="002F6881" w:rsidP="002F6881">
                            <w:pPr>
                              <w:jc w:val="center"/>
                              <w:rPr>
                                <w:rFonts w:ascii="Helvetica" w:hAnsi="Helvetica"/>
                                <w:sz w:val="18"/>
                                <w:szCs w:val="18"/>
                              </w:rPr>
                            </w:pPr>
                            <w:r w:rsidRPr="002F6881">
                              <w:rPr>
                                <w:rFonts w:ascii="Helvetica" w:hAnsi="Helvetica"/>
                                <w:sz w:val="18"/>
                                <w:szCs w:val="18"/>
                              </w:rPr>
                              <w:t>JEGO</w:t>
                            </w:r>
                          </w:p>
                          <w:p w:rsidR="002F6881" w:rsidRPr="002F6881" w:rsidRDefault="002F6881" w:rsidP="002F6881">
                            <w:pPr>
                              <w:jc w:val="center"/>
                              <w:rPr>
                                <w:rFonts w:ascii="Helvetica" w:hAnsi="Helvetica"/>
                                <w:sz w:val="18"/>
                                <w:szCs w:val="18"/>
                              </w:rPr>
                            </w:pPr>
                            <w:r w:rsidRPr="002F6881">
                              <w:rPr>
                                <w:rFonts w:ascii="Helvetica" w:hAnsi="Helvetica"/>
                                <w:sz w:val="18"/>
                                <w:szCs w:val="18"/>
                              </w:rPr>
                              <w:t>Bastien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8CF65" id="_x0000_t202" coordsize="21600,21600" o:spt="202" path="m,l,21600r21600,l21600,xe">
                <v:stroke joinstyle="miter"/>
                <v:path gradientshapeok="t" o:connecttype="rect"/>
              </v:shapetype>
              <v:shape id="Zone de texte 23" o:spid="_x0000_s1026" type="#_x0000_t202" style="position:absolute;margin-left:462.15pt;margin-top:-64.85pt;width:55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" fillcolor="white [3201]" strokeweight=".5pt">
                <v:textbox>
                  <w:txbxContent>
                    <w:p w:rsidR="002F6881" w:rsidRPr="002F6881" w:rsidRDefault="002F6881" w:rsidP="002F6881">
                      <w:pPr>
                        <w:jc w:val="center"/>
                        <w:rPr>
                          <w:rFonts w:ascii="Helvetica" w:hAnsi="Helvetica"/>
                          <w:sz w:val="18"/>
                          <w:szCs w:val="18"/>
                        </w:rPr>
                      </w:pPr>
                      <w:r w:rsidRPr="002F6881">
                        <w:rPr>
                          <w:rFonts w:ascii="Helvetica" w:hAnsi="Helvetica"/>
                          <w:sz w:val="18"/>
                          <w:szCs w:val="18"/>
                        </w:rPr>
                        <w:t>JEGO</w:t>
                      </w:r>
                    </w:p>
                    <w:p w:rsidR="002F6881" w:rsidRPr="002F6881" w:rsidRDefault="002F6881" w:rsidP="002F6881">
                      <w:pPr>
                        <w:jc w:val="center"/>
                        <w:rPr>
                          <w:rFonts w:ascii="Helvetica" w:hAnsi="Helvetica"/>
                          <w:sz w:val="18"/>
                          <w:szCs w:val="18"/>
                        </w:rPr>
                      </w:pPr>
                      <w:r w:rsidRPr="002F6881">
                        <w:rPr>
                          <w:rFonts w:ascii="Helvetica" w:hAnsi="Helvetica"/>
                          <w:sz w:val="18"/>
                          <w:szCs w:val="18"/>
                        </w:rPr>
                        <w:t>Bastien</w:t>
                      </w:r>
                    </w:p>
                  </w:txbxContent>
                </v:textbox>
              </v:shape>
            </w:pict>
          </mc:Fallback>
        </mc:AlternateContent>
      </w:r>
      <w:r w:rsidR="001911A7">
        <w:rPr>
          <w:rFonts w:ascii="Helvetica Neue" w:hAnsi="Helvetica Neue" w:cs="Helvetica Neue"/>
          <w:noProof/>
          <w:color w:val="000000"/>
          <w:sz w:val="22"/>
          <w:szCs w:val="22"/>
          <w:u w:val="single" w:color="000000"/>
        </w:rPr>
        <mc:AlternateContent>
          <mc:Choice Requires="wps">
            <w:drawing>
              <wp:anchor distT="0" distB="0" distL="114300" distR="114300" simplePos="0" relativeHeight="251660288" behindDoc="0" locked="0" layoutInCell="1" allowOverlap="1">
                <wp:simplePos x="0" y="0"/>
                <wp:positionH relativeFrom="column">
                  <wp:posOffset>1932305</wp:posOffset>
                </wp:positionH>
                <wp:positionV relativeFrom="paragraph">
                  <wp:posOffset>-721995</wp:posOffset>
                </wp:positionV>
                <wp:extent cx="2425700" cy="406400"/>
                <wp:effectExtent l="0" t="0" r="12700" b="12700"/>
                <wp:wrapNone/>
                <wp:docPr id="22" name="Zone de texte 22"/>
                <wp:cNvGraphicFramePr/>
                <a:graphic xmlns:a="http://schemas.openxmlformats.org/drawingml/2006/main">
                  <a:graphicData uri="http://schemas.microsoft.com/office/word/2010/wordprocessingShape">
                    <wps:wsp>
                      <wps:cNvSpPr txBox="1"/>
                      <wps:spPr>
                        <a:xfrm>
                          <a:off x="0" y="0"/>
                          <a:ext cx="2425700" cy="406400"/>
                        </a:xfrm>
                        <a:prstGeom prst="rect">
                          <a:avLst/>
                        </a:prstGeom>
                        <a:solidFill>
                          <a:schemeClr val="lt1"/>
                        </a:solidFill>
                        <a:ln w="6350">
                          <a:solidFill>
                            <a:prstClr val="black"/>
                          </a:solidFill>
                        </a:ln>
                      </wps:spPr>
                      <wps:txbx>
                        <w:txbxContent>
                          <w:p w:rsidR="001911A7" w:rsidRPr="001911A7" w:rsidRDefault="001911A7" w:rsidP="001911A7">
                            <w:pPr>
                              <w:jc w:val="center"/>
                              <w:rPr>
                                <w:rFonts w:ascii="Helvetica" w:hAnsi="Helvetica"/>
                                <w:b/>
                                <w:bCs/>
                                <w:sz w:val="36"/>
                                <w:szCs w:val="36"/>
                                <w:u w:val="single"/>
                              </w:rPr>
                            </w:pPr>
                            <w:r w:rsidRPr="001911A7">
                              <w:rPr>
                                <w:rFonts w:ascii="Helvetica" w:hAnsi="Helvetica"/>
                                <w:b/>
                                <w:bCs/>
                                <w:sz w:val="36"/>
                                <w:szCs w:val="36"/>
                                <w:u w:val="single"/>
                              </w:rPr>
                              <w:t>Document GRAC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7" type="#_x0000_t202" style="position:absolute;margin-left:152.15pt;margin-top:-56.85pt;width:191pt;height: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" fillcolor="white [3201]" strokeweight=".5pt">
                <v:textbox>
                  <w:txbxContent>
                    <w:p w:rsidR="001911A7" w:rsidRPr="001911A7" w:rsidRDefault="001911A7" w:rsidP="001911A7">
                      <w:pPr>
                        <w:jc w:val="center"/>
                        <w:rPr>
                          <w:rFonts w:ascii="Helvetica" w:hAnsi="Helvetica"/>
                          <w:b/>
                          <w:bCs/>
                          <w:sz w:val="36"/>
                          <w:szCs w:val="36"/>
                          <w:u w:val="single"/>
                        </w:rPr>
                      </w:pPr>
                      <w:r w:rsidRPr="001911A7">
                        <w:rPr>
                          <w:rFonts w:ascii="Helvetica" w:hAnsi="Helvetica"/>
                          <w:b/>
                          <w:bCs/>
                          <w:sz w:val="36"/>
                          <w:szCs w:val="36"/>
                          <w:u w:val="single"/>
                        </w:rPr>
                        <w:t>Document GRAC</w:t>
                      </w:r>
                    </w:p>
                  </w:txbxContent>
                </v:textbox>
              </v:shape>
            </w:pict>
          </mc:Fallback>
        </mc:AlternateContent>
      </w:r>
      <w:r w:rsidR="001911A7">
        <w:rPr>
          <w:rFonts w:ascii="Helvetica Neue" w:hAnsi="Helvetica Neue" w:cs="Helvetica Neue"/>
          <w:noProof/>
          <w:color w:val="000000"/>
          <w:sz w:val="22"/>
          <w:szCs w:val="22"/>
          <w:u w:val="single" w:color="000000"/>
        </w:rPr>
        <mc:AlternateContent>
          <mc:Choice Requires="wps">
            <w:drawing>
              <wp:anchor distT="0" distB="0" distL="114300" distR="114300" simplePos="0" relativeHeight="251659264" behindDoc="0" locked="0" layoutInCell="1" allowOverlap="1">
                <wp:simplePos x="0" y="0"/>
                <wp:positionH relativeFrom="column">
                  <wp:posOffset>-1242695</wp:posOffset>
                </wp:positionH>
                <wp:positionV relativeFrom="paragraph">
                  <wp:posOffset>-937895</wp:posOffset>
                </wp:positionV>
                <wp:extent cx="8026400" cy="78740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8026400" cy="787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96A01" id="Rectangle 21" o:spid="_x0000_s1026" style="position:absolute;margin-left:-97.85pt;margin-top:-73.85pt;width:632pt;height: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" fillcolor="#4472c4 [3204]" strokecolor="#1f3763 [1604]" strokeweight="1pt"/>
            </w:pict>
          </mc:Fallback>
        </mc:AlternateContent>
      </w:r>
      <w:r w:rsidR="001911A7">
        <w:rPr>
          <w:rFonts w:ascii="Helvetica Neue" w:hAnsi="Helvetica Neue" w:cs="Helvetica Neue"/>
          <w:color w:val="000000"/>
          <w:sz w:val="22"/>
          <w:szCs w:val="22"/>
          <w:u w:val="single" w:color="000000"/>
        </w:rPr>
        <w:t xml:space="preserve">Objectif du groupe de réflexion : </w:t>
      </w:r>
    </w:p>
    <w:p w:rsidR="001911A7" w:rsidRDefault="001911A7" w:rsidP="001911A7">
      <w:pPr>
        <w:numPr>
          <w:ilvl w:val="0"/>
          <w:numId w:val="1"/>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Définir une progression pour l’année de seconde </w:t>
      </w:r>
    </w:p>
    <w:p w:rsidR="001911A7" w:rsidRDefault="001911A7" w:rsidP="001911A7">
      <w:pPr>
        <w:numPr>
          <w:ilvl w:val="0"/>
          <w:numId w:val="1"/>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Associer à cette progression des idées d’activités </w:t>
      </w:r>
    </w:p>
    <w:p w:rsidR="001911A7" w:rsidRDefault="001911A7" w:rsidP="001911A7">
      <w:pPr>
        <w:numPr>
          <w:ilvl w:val="1"/>
          <w:numId w:val="1"/>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En relation avec la Guyane et sa biosphère </w:t>
      </w:r>
    </w:p>
    <w:p w:rsidR="001911A7" w:rsidRDefault="001911A7" w:rsidP="001911A7">
      <w:pPr>
        <w:numPr>
          <w:ilvl w:val="0"/>
          <w:numId w:val="1"/>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É</w:t>
      </w:r>
      <w:r>
        <w:rPr>
          <w:rFonts w:ascii="Helvetica Neue" w:hAnsi="Helvetica Neue" w:cs="Helvetica Neue"/>
          <w:color w:val="000000"/>
          <w:sz w:val="22"/>
          <w:szCs w:val="22"/>
          <w:u w:color="000000"/>
        </w:rPr>
        <w:t>bauches de deux activités</w:t>
      </w:r>
    </w:p>
    <w:p w:rsidR="001911A7" w:rsidRDefault="001911A7" w:rsidP="001911A7">
      <w:pPr>
        <w:autoSpaceDE w:val="0"/>
        <w:autoSpaceDN w:val="0"/>
        <w:adjustRightInd w:val="0"/>
        <w:rPr>
          <w:rFonts w:ascii="Helvetica Neue" w:hAnsi="Helvetica Neue" w:cs="Helvetica Neue"/>
          <w:color w:val="000000"/>
          <w:sz w:val="22"/>
          <w:szCs w:val="22"/>
          <w:u w:color="000000"/>
        </w:rPr>
      </w:pPr>
      <w:bookmarkStart w:id="0" w:name="_GoBack"/>
      <w:bookmarkEnd w:id="0"/>
    </w:p>
    <w:p w:rsidR="001911A7" w:rsidRDefault="001911A7" w:rsidP="001911A7">
      <w:pPr>
        <w:autoSpaceDE w:val="0"/>
        <w:autoSpaceDN w:val="0"/>
        <w:adjustRightInd w:val="0"/>
        <w:rPr>
          <w:rFonts w:ascii="Helvetica Neue" w:hAnsi="Helvetica Neue" w:cs="Helvetica Neue"/>
          <w:b/>
          <w:bCs/>
          <w:color w:val="000000"/>
          <w:sz w:val="28"/>
          <w:szCs w:val="28"/>
          <w:u w:val="single" w:color="000000"/>
        </w:rPr>
      </w:pPr>
      <w:r>
        <w:rPr>
          <w:rFonts w:ascii="Helvetica Neue" w:hAnsi="Helvetica Neue" w:cs="Helvetica Neue"/>
          <w:b/>
          <w:bCs/>
          <w:color w:val="000000"/>
          <w:sz w:val="28"/>
          <w:szCs w:val="28"/>
          <w:u w:val="single" w:color="000000"/>
        </w:rPr>
        <w:t xml:space="preserve">I. Progression pour l’année de seconde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 xml:space="preserve">A : Matière du microscopique au macroscopique </w:t>
      </w:r>
    </w:p>
    <w:p w:rsidR="001911A7" w:rsidRDefault="001911A7" w:rsidP="001911A7">
      <w:pPr>
        <w:numPr>
          <w:ilvl w:val="2"/>
          <w:numId w:val="2"/>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1.</w:t>
      </w:r>
      <w:r>
        <w:rPr>
          <w:rFonts w:ascii="Helvetica Neue" w:hAnsi="Helvetica Neue" w:cs="Helvetica Neue"/>
          <w:color w:val="000000"/>
          <w:sz w:val="22"/>
          <w:szCs w:val="22"/>
          <w:u w:val="single" w:color="000000"/>
        </w:rPr>
        <w:t>chimie :</w:t>
      </w:r>
      <w:r>
        <w:rPr>
          <w:rFonts w:ascii="Helvetica Neue" w:hAnsi="Helvetica Neue" w:cs="Helvetica Neue"/>
          <w:color w:val="000000"/>
          <w:sz w:val="22"/>
          <w:szCs w:val="22"/>
          <w:u w:color="000000"/>
        </w:rPr>
        <w:t xml:space="preserve"> corps pur et mélange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1092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10922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1663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700" cy="16637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3"/>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2.</w:t>
      </w:r>
      <w:r>
        <w:rPr>
          <w:rFonts w:ascii="Helvetica Neue" w:hAnsi="Helvetica Neue" w:cs="Helvetica Neue"/>
          <w:color w:val="000000"/>
          <w:sz w:val="22"/>
          <w:szCs w:val="22"/>
          <w:u w:val="single" w:color="000000"/>
        </w:rPr>
        <w:t>chimie :</w:t>
      </w:r>
      <w:r>
        <w:rPr>
          <w:rFonts w:ascii="Helvetica Neue" w:hAnsi="Helvetica Neue" w:cs="Helvetica Neue"/>
          <w:color w:val="000000"/>
          <w:sz w:val="22"/>
          <w:szCs w:val="22"/>
          <w:u w:color="000000"/>
        </w:rPr>
        <w:t xml:space="preserve"> atomistique (atome, cortège électronique, stabilité, espèce et entité, isotopes</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10287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700" cy="10287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711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00" cy="7112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330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3302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10033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1003300"/>
                    </a:xfrm>
                    <a:prstGeom prst="rect">
                      <a:avLst/>
                    </a:prstGeom>
                    <a:noFill/>
                    <a:ln>
                      <a:noFill/>
                    </a:ln>
                  </pic:spPr>
                </pic:pic>
              </a:graphicData>
            </a:graphic>
          </wp:inline>
        </w:drawing>
      </w:r>
      <w:r>
        <w:rPr>
          <w:rFonts w:ascii="Helvetica Neue" w:hAnsi="Helvetica Neue" w:cs="Helvetica Neue"/>
          <w:noProof/>
          <w:color w:val="000000"/>
          <w:sz w:val="22"/>
          <w:szCs w:val="22"/>
          <w:u w:color="000000"/>
        </w:rPr>
        <w:lastRenderedPageBreak/>
        <w:drawing>
          <wp:inline distT="0" distB="0" distL="0" distR="0">
            <wp:extent cx="3060700" cy="1003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10033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6096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4"/>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3.</w:t>
      </w:r>
      <w:r>
        <w:rPr>
          <w:rFonts w:ascii="Helvetica Neue" w:hAnsi="Helvetica Neue" w:cs="Helvetica Neue"/>
          <w:color w:val="000000"/>
          <w:sz w:val="22"/>
          <w:szCs w:val="22"/>
          <w:u w:val="single" w:color="000000"/>
        </w:rPr>
        <w:t xml:space="preserve">physique : </w:t>
      </w:r>
      <w:r>
        <w:rPr>
          <w:rFonts w:ascii="Helvetica Neue" w:hAnsi="Helvetica Neue" w:cs="Helvetica Neue"/>
          <w:color w:val="000000"/>
          <w:sz w:val="22"/>
          <w:szCs w:val="22"/>
          <w:u w:color="000000"/>
        </w:rPr>
        <w:t>(spectre et lumière, mouvement, inertie)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1473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14732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2"/>
          <w:numId w:val="5"/>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4.</w:t>
      </w:r>
      <w:r>
        <w:rPr>
          <w:rFonts w:ascii="Helvetica Neue" w:hAnsi="Helvetica Neue" w:cs="Helvetica Neue"/>
          <w:color w:val="000000"/>
          <w:sz w:val="22"/>
          <w:szCs w:val="22"/>
          <w:u w:val="single" w:color="000000"/>
        </w:rPr>
        <w:t>chimie :</w:t>
      </w:r>
      <w:r>
        <w:rPr>
          <w:rFonts w:ascii="Helvetica Neue" w:hAnsi="Helvetica Neue" w:cs="Helvetica Neue"/>
          <w:color w:val="000000"/>
          <w:sz w:val="22"/>
          <w:szCs w:val="22"/>
          <w:u w:color="000000"/>
        </w:rPr>
        <w:t xml:space="preserve"> transformation physique et chimique (</w:t>
      </w:r>
      <w:proofErr w:type="spellStart"/>
      <w:r>
        <w:rPr>
          <w:rFonts w:ascii="Helvetica Neue" w:hAnsi="Helvetica Neue" w:cs="Helvetica Neue"/>
          <w:color w:val="000000"/>
          <w:sz w:val="22"/>
          <w:szCs w:val="22"/>
          <w:u w:color="000000"/>
        </w:rPr>
        <w:t>ecriture</w:t>
      </w:r>
      <w:proofErr w:type="spellEnd"/>
      <w:r>
        <w:rPr>
          <w:rFonts w:ascii="Helvetica Neue" w:hAnsi="Helvetica Neue" w:cs="Helvetica Neue"/>
          <w:color w:val="000000"/>
          <w:sz w:val="22"/>
          <w:szCs w:val="22"/>
          <w:u w:color="000000"/>
        </w:rPr>
        <w:t xml:space="preserve"> réaction)</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1143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11430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2565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25654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lastRenderedPageBreak/>
        <w:t>5.</w:t>
      </w:r>
      <w:r>
        <w:rPr>
          <w:rFonts w:ascii="Helvetica Neue" w:hAnsi="Helvetica Neue" w:cs="Helvetica Neue"/>
          <w:color w:val="000000"/>
          <w:sz w:val="22"/>
          <w:szCs w:val="22"/>
          <w:u w:val="single" w:color="000000"/>
        </w:rPr>
        <w:t>physique :</w:t>
      </w:r>
      <w:r>
        <w:rPr>
          <w:rFonts w:ascii="Helvetica Neue" w:hAnsi="Helvetica Neue" w:cs="Helvetica Neue"/>
          <w:color w:val="000000"/>
          <w:sz w:val="22"/>
          <w:szCs w:val="22"/>
          <w:u w:color="000000"/>
        </w:rPr>
        <w:t xml:space="preserve"> modéliser une action</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1524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700" cy="15240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1511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15113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939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9398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2"/>
          <w:numId w:val="6"/>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6.</w:t>
      </w:r>
      <w:r>
        <w:rPr>
          <w:rFonts w:ascii="Helvetica Neue" w:hAnsi="Helvetica Neue" w:cs="Helvetica Neue"/>
          <w:color w:val="000000"/>
          <w:sz w:val="22"/>
          <w:szCs w:val="22"/>
          <w:u w:val="single" w:color="000000"/>
        </w:rPr>
        <w:t>chimie :</w:t>
      </w:r>
      <w:r>
        <w:rPr>
          <w:rFonts w:ascii="Helvetica Neue" w:hAnsi="Helvetica Neue" w:cs="Helvetica Neue"/>
          <w:color w:val="000000"/>
          <w:sz w:val="22"/>
          <w:szCs w:val="22"/>
          <w:u w:color="000000"/>
        </w:rPr>
        <w:t xml:space="preserve"> solution aqueuse, dosage, dilution, dissolution</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723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700" cy="723900"/>
                    </a:xfrm>
                    <a:prstGeom prst="rect">
                      <a:avLst/>
                    </a:prstGeom>
                    <a:noFill/>
                    <a:ln>
                      <a:noFill/>
                    </a:ln>
                  </pic:spPr>
                </pic:pic>
              </a:graphicData>
            </a:graphic>
          </wp:inline>
        </w:drawing>
      </w:r>
      <w:r>
        <w:rPr>
          <w:rFonts w:ascii="Helvetica Neue" w:hAnsi="Helvetica Neue" w:cs="Helvetica Neue"/>
          <w:noProof/>
          <w:color w:val="000000"/>
          <w:sz w:val="22"/>
          <w:szCs w:val="22"/>
          <w:u w:color="000000"/>
        </w:rPr>
        <w:drawing>
          <wp:inline distT="0" distB="0" distL="0" distR="0">
            <wp:extent cx="3060700" cy="191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700" cy="19177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b/>
          <w:bCs/>
          <w:color w:val="000000"/>
          <w:sz w:val="22"/>
          <w:szCs w:val="22"/>
          <w:u w:val="single" w:color="000000"/>
        </w:rPr>
      </w:pPr>
    </w:p>
    <w:p w:rsidR="001911A7" w:rsidRDefault="001911A7" w:rsidP="001911A7">
      <w:pPr>
        <w:autoSpaceDE w:val="0"/>
        <w:autoSpaceDN w:val="0"/>
        <w:adjustRightInd w:val="0"/>
        <w:rPr>
          <w:rFonts w:ascii="Helvetica Neue" w:hAnsi="Helvetica Neue" w:cs="Helvetica Neue"/>
          <w:b/>
          <w:bCs/>
          <w:color w:val="000000"/>
          <w:sz w:val="22"/>
          <w:szCs w:val="22"/>
          <w:u w:val="single" w:color="000000"/>
        </w:rPr>
      </w:pPr>
    </w:p>
    <w:p w:rsidR="001911A7" w:rsidRDefault="001911A7" w:rsidP="001911A7">
      <w:pPr>
        <w:autoSpaceDE w:val="0"/>
        <w:autoSpaceDN w:val="0"/>
        <w:adjustRightInd w:val="0"/>
        <w:rPr>
          <w:rFonts w:ascii="Helvetica Neue" w:hAnsi="Helvetica Neue" w:cs="Helvetica Neue"/>
          <w:b/>
          <w:bCs/>
          <w:color w:val="000000"/>
          <w:sz w:val="22"/>
          <w:szCs w:val="22"/>
          <w:u w:val="single" w:color="000000"/>
        </w:rPr>
      </w:pPr>
    </w:p>
    <w:p w:rsidR="001911A7" w:rsidRDefault="001911A7" w:rsidP="001911A7">
      <w:pPr>
        <w:numPr>
          <w:ilvl w:val="0"/>
          <w:numId w:val="7"/>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B : Ondes et matière : méthode d’exploration (physique)</w:t>
      </w:r>
    </w:p>
    <w:p w:rsidR="001911A7" w:rsidRDefault="001911A7" w:rsidP="001911A7">
      <w:pPr>
        <w:autoSpaceDE w:val="0"/>
        <w:autoSpaceDN w:val="0"/>
        <w:adjustRightInd w:val="0"/>
        <w:rPr>
          <w:rFonts w:ascii="Helvetica Neue" w:hAnsi="Helvetica Neue" w:cs="Helvetica Neue"/>
          <w:b/>
          <w:bCs/>
          <w:color w:val="000000"/>
          <w:sz w:val="22"/>
          <w:szCs w:val="22"/>
          <w:u w:val="single" w:color="000000"/>
        </w:rPr>
      </w:pPr>
    </w:p>
    <w:p w:rsidR="001911A7" w:rsidRDefault="001911A7" w:rsidP="001911A7">
      <w:pPr>
        <w:numPr>
          <w:ilvl w:val="2"/>
          <w:numId w:val="8"/>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É</w:t>
      </w:r>
      <w:r>
        <w:rPr>
          <w:rFonts w:ascii="Helvetica Neue" w:hAnsi="Helvetica Neue" w:cs="Helvetica Neue"/>
          <w:color w:val="000000"/>
          <w:sz w:val="22"/>
          <w:szCs w:val="22"/>
          <w:u w:color="000000"/>
        </w:rPr>
        <w:t>mission et propagation (signal sonore, signal lumineux) Vitesse et propagation (son et lumière)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2"/>
          <w:numId w:val="9"/>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Deux applications (son et musique, et lentilles)</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2768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700" cy="27686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106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700" cy="10668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3060700" cy="749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700" cy="7493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0"/>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Signaux et capteurs</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noProof/>
          <w:color w:val="000000"/>
          <w:sz w:val="22"/>
          <w:szCs w:val="22"/>
          <w:u w:color="000000"/>
        </w:rPr>
        <w:drawing>
          <wp:inline distT="0" distB="0" distL="0" distR="0">
            <wp:extent cx="2933700" cy="2082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2082800"/>
                    </a:xfrm>
                    <a:prstGeom prst="rect">
                      <a:avLst/>
                    </a:prstGeom>
                    <a:noFill/>
                    <a:ln>
                      <a:noFill/>
                    </a:ln>
                  </pic:spPr>
                </pic:pic>
              </a:graphicData>
            </a:graphic>
          </wp:inline>
        </w:drawing>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b/>
          <w:bCs/>
          <w:color w:val="000000"/>
          <w:sz w:val="28"/>
          <w:szCs w:val="28"/>
          <w:u w:val="single" w:color="000000"/>
        </w:rPr>
      </w:pPr>
      <w:r>
        <w:rPr>
          <w:rFonts w:ascii="Helvetica Neue" w:hAnsi="Helvetica Neue" w:cs="Helvetica Neue"/>
          <w:b/>
          <w:bCs/>
          <w:color w:val="000000"/>
          <w:sz w:val="28"/>
          <w:szCs w:val="28"/>
          <w:u w:val="single" w:color="000000"/>
        </w:rPr>
        <w:lastRenderedPageBreak/>
        <w:t>II. Activités au sein de cette progression</w:t>
      </w:r>
    </w:p>
    <w:p w:rsidR="001911A7" w:rsidRDefault="001911A7" w:rsidP="001911A7">
      <w:pPr>
        <w:autoSpaceDE w:val="0"/>
        <w:autoSpaceDN w:val="0"/>
        <w:adjustRightInd w:val="0"/>
        <w:rPr>
          <w:rFonts w:ascii="Helvetica Neue" w:hAnsi="Helvetica Neue" w:cs="Helvetica Neue"/>
          <w:b/>
          <w:bCs/>
          <w:color w:val="000000"/>
          <w:sz w:val="28"/>
          <w:szCs w:val="28"/>
          <w:u w:val="single"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Nous nous sommes attachés lors de ces groupes de réflexions à intégrer au sein de cette progression des activités faisant écho à la biodiversité Guyanaise. </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Une idée a été émise d’utiliser comme fil directeur le </w:t>
      </w:r>
      <w:proofErr w:type="spellStart"/>
      <w:r>
        <w:rPr>
          <w:rFonts w:ascii="Helvetica Neue" w:hAnsi="Helvetica Neue" w:cs="Helvetica Neue"/>
          <w:color w:val="000000"/>
          <w:sz w:val="22"/>
          <w:szCs w:val="22"/>
          <w:u w:color="000000"/>
        </w:rPr>
        <w:t>biomimétisme</w:t>
      </w:r>
      <w:proofErr w:type="spellEnd"/>
      <w:r>
        <w:rPr>
          <w:rFonts w:ascii="Helvetica Neue" w:hAnsi="Helvetica Neue" w:cs="Helvetica Neue"/>
          <w:color w:val="000000"/>
          <w:sz w:val="22"/>
          <w:szCs w:val="22"/>
          <w:u w:color="000000"/>
        </w:rPr>
        <w:t xml:space="preserve">, qui est un courant scientifique cherchant à utiliser la nature comme une bibliothèque de connaissance que l’on peut ensuite adapter dans des domaines technologiques ou médicaux, divers et variés. </w:t>
      </w:r>
      <w:r>
        <w:rPr>
          <w:rFonts w:ascii="Helvetica Neue" w:hAnsi="Helvetica Neue" w:cs="Helvetica Neue"/>
          <w:color w:val="000000"/>
          <w:sz w:val="22"/>
          <w:szCs w:val="22"/>
          <w:u w:color="000000"/>
        </w:rPr>
        <w:tab/>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Un des grands fils directeurs sera l’étude du morpho auxquels on peut rattacher de nombreux points du programme.</w:t>
      </w:r>
      <w:r>
        <w:rPr>
          <w:rFonts w:ascii="Helvetica Neue" w:hAnsi="Helvetica Neue" w:cs="Helvetica Neue"/>
          <w:color w:val="000000"/>
          <w:sz w:val="22"/>
          <w:szCs w:val="22"/>
          <w:u w:color="000000"/>
        </w:rPr>
        <w:tab/>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Bien sûr d’autres activités seront présentes au sein de cette progression, cette partie présente de manière succincte les diverses activités nouvelles qui ont pu être évoquées au cours des différentes séances.</w:t>
      </w:r>
    </w:p>
    <w:p w:rsidR="001911A7" w:rsidRDefault="001911A7" w:rsidP="001911A7">
      <w:pPr>
        <w:autoSpaceDE w:val="0"/>
        <w:autoSpaceDN w:val="0"/>
        <w:adjustRightInd w:val="0"/>
        <w:rPr>
          <w:rFonts w:ascii="Helvetica Neue" w:hAnsi="Helvetica Neue" w:cs="Helvetica Neue"/>
          <w:color w:val="000000"/>
          <w:sz w:val="28"/>
          <w:szCs w:val="28"/>
          <w:u w:color="000000"/>
        </w:rPr>
      </w:pPr>
    </w:p>
    <w:p w:rsidR="001911A7" w:rsidRDefault="001911A7" w:rsidP="001911A7">
      <w:pPr>
        <w:autoSpaceDE w:val="0"/>
        <w:autoSpaceDN w:val="0"/>
        <w:adjustRightInd w:val="0"/>
        <w:rPr>
          <w:rFonts w:ascii="Helvetica Neue" w:hAnsi="Helvetica Neue" w:cs="Helvetica Neue"/>
          <w:color w:val="000000"/>
          <w:sz w:val="28"/>
          <w:szCs w:val="28"/>
          <w:u w:color="000000"/>
        </w:rPr>
      </w:pPr>
      <w:r>
        <w:rPr>
          <w:rFonts w:ascii="Helvetica Neue" w:hAnsi="Helvetica Neue" w:cs="Helvetica Neue"/>
          <w:color w:val="000000"/>
          <w:sz w:val="28"/>
          <w:szCs w:val="28"/>
          <w:u w:color="000000"/>
        </w:rPr>
        <w:tab/>
      </w:r>
      <w:r>
        <w:rPr>
          <w:rFonts w:ascii="Helvetica Neue" w:hAnsi="Helvetica Neue" w:cs="Helvetica Neue"/>
          <w:color w:val="000000"/>
          <w:sz w:val="28"/>
          <w:szCs w:val="28"/>
          <w:u w:val="single" w:color="000000"/>
        </w:rPr>
        <w:t>A. Matière du microscopique au macroscopique</w:t>
      </w:r>
      <w:r>
        <w:rPr>
          <w:rFonts w:ascii="Helvetica Neue" w:hAnsi="Helvetica Neue" w:cs="Helvetica Neue"/>
          <w:color w:val="000000"/>
          <w:sz w:val="28"/>
          <w:szCs w:val="28"/>
          <w:u w:color="000000"/>
        </w:rPr>
        <w:t xml:space="preserve">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1"/>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Dans la partie : chimie : corps pur et mélange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2"/>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 xml:space="preserve">Activités 1 : </w:t>
      </w:r>
      <w:r>
        <w:rPr>
          <w:rFonts w:ascii="Helvetica Neue" w:hAnsi="Helvetica Neue" w:cs="Helvetica Neue"/>
          <w:color w:val="000000"/>
          <w:sz w:val="22"/>
          <w:szCs w:val="22"/>
          <w:u w:color="000000"/>
        </w:rPr>
        <w:t xml:space="preserve">L’idée est de commencer l’année avec de la chimie où les manipulations font échos à des compétences expérimentales de niveau collège pour permettre une reprise en douceur de l’année. </w:t>
      </w:r>
    </w:p>
    <w:p w:rsidR="001911A7" w:rsidRDefault="001911A7" w:rsidP="001911A7">
      <w:pPr>
        <w:numPr>
          <w:ilvl w:val="0"/>
          <w:numId w:val="12"/>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On commence donc avec la partie : « Corps purs et mélanges au quotidien »</w:t>
      </w:r>
    </w:p>
    <w:p w:rsidR="001911A7" w:rsidRDefault="001911A7" w:rsidP="001911A7">
      <w:pPr>
        <w:numPr>
          <w:ilvl w:val="1"/>
          <w:numId w:val="12"/>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Autour de l’eau :</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r>
      <w:r>
        <w:rPr>
          <w:rFonts w:ascii="Helvetica Neue" w:hAnsi="Helvetica Neue" w:cs="Helvetica Neue"/>
          <w:color w:val="000000"/>
          <w:sz w:val="22"/>
          <w:szCs w:val="22"/>
          <w:u w:color="000000"/>
        </w:rPr>
        <w:tab/>
        <w:t>- chimie de l’eau</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r>
      <w:r>
        <w:rPr>
          <w:rFonts w:ascii="Helvetica Neue" w:hAnsi="Helvetica Neue" w:cs="Helvetica Neue"/>
          <w:color w:val="000000"/>
          <w:sz w:val="22"/>
          <w:szCs w:val="22"/>
          <w:u w:color="000000"/>
        </w:rPr>
        <w:tab/>
        <w:t>- autour du vivant</w:t>
      </w:r>
    </w:p>
    <w:p w:rsidR="001911A7" w:rsidRDefault="001911A7" w:rsidP="001911A7">
      <w:pPr>
        <w:numPr>
          <w:ilvl w:val="1"/>
          <w:numId w:val="13"/>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Dans cette première partie les travaux pratiques seront accès autour de différentes espèces chimiques en solution et de leur température d’ébullition afin de débuter avec la notion de caractéristiques chimiques.</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r>
      <w:r>
        <w:rPr>
          <w:rFonts w:ascii="Helvetica Neue" w:hAnsi="Helvetica Neue" w:cs="Helvetica Neue"/>
          <w:color w:val="000000"/>
          <w:sz w:val="22"/>
          <w:szCs w:val="22"/>
          <w:u w:color="000000"/>
        </w:rPr>
        <w:tab/>
        <w:t>- par exemple : sel sur de la glace (baisse le point de fusion)</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 </w:t>
      </w:r>
      <w:r>
        <w:rPr>
          <w:rFonts w:ascii="Helvetica Neue" w:hAnsi="Helvetica Neue" w:cs="Helvetica Neue"/>
          <w:color w:val="000000"/>
          <w:sz w:val="22"/>
          <w:szCs w:val="22"/>
          <w:u w:val="single" w:color="000000"/>
        </w:rPr>
        <w:t>Activités 2 :</w:t>
      </w:r>
      <w:r>
        <w:rPr>
          <w:rFonts w:ascii="Helvetica Neue" w:hAnsi="Helvetica Neue" w:cs="Helvetica Neue"/>
          <w:color w:val="000000"/>
          <w:sz w:val="22"/>
          <w:szCs w:val="22"/>
          <w:u w:color="000000"/>
        </w:rPr>
        <w:t xml:space="preserve"> la seconde partie correspond à la composition massique d’un mélange / composition volumique de l’air, c’est une partie dont on devra se resservir plus tard dans la progression lors de l’activité 18.</w:t>
      </w:r>
      <w:r>
        <w:rPr>
          <w:rFonts w:ascii="Helvetica Neue" w:hAnsi="Helvetica Neue" w:cs="Helvetica Neue"/>
          <w:color w:val="000000"/>
          <w:sz w:val="22"/>
          <w:szCs w:val="22"/>
          <w:u w:color="000000"/>
        </w:rPr>
        <w:tab/>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 Une idée d’activité s’inspirera du fait qu'au niveau des banquises on a création de la plus grosse cascade souterraine, ceci est dû au fait que la glace en surface se forme et expulse de l’eau salée en dessous du coup moteur des courants océaniques cela pourra faire écho à la première activité… ce principe </w:t>
      </w:r>
      <w:r>
        <w:rPr>
          <w:rFonts w:ascii="Helvetica Neue" w:hAnsi="Helvetica Neue" w:cs="Helvetica Neue"/>
          <w:color w:val="000000"/>
          <w:sz w:val="22"/>
          <w:szCs w:val="22"/>
          <w:u w:color="000000"/>
        </w:rPr>
        <w:t>peut être</w:t>
      </w:r>
      <w:r>
        <w:rPr>
          <w:rFonts w:ascii="Helvetica Neue" w:hAnsi="Helvetica Neue" w:cs="Helvetica Neue"/>
          <w:color w:val="000000"/>
          <w:sz w:val="22"/>
          <w:szCs w:val="22"/>
          <w:u w:color="000000"/>
        </w:rPr>
        <w:t xml:space="preserve"> utilisé lors d’une séance de travaux pratique autour de la masse volumique </w:t>
      </w:r>
      <w:r>
        <w:rPr>
          <w:rFonts w:ascii="Helvetica Neue" w:hAnsi="Helvetica Neue" w:cs="Helvetica Neue"/>
          <w:color w:val="000000"/>
          <w:sz w:val="22"/>
          <w:szCs w:val="22"/>
          <w:u w:color="000000"/>
        </w:rPr>
        <w:tab/>
      </w:r>
      <w:r>
        <w:rPr>
          <w:rFonts w:ascii="Helvetica Neue" w:hAnsi="Helvetica Neue" w:cs="Helvetica Neue"/>
          <w:color w:val="000000"/>
          <w:sz w:val="22"/>
          <w:szCs w:val="22"/>
          <w:u w:color="000000"/>
        </w:rPr>
        <w:tab/>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On utilise un bac d’eau froide, avec dans un petit bécher de l'eau colorée très chaude pour voir la répartition eau chaude et eau froide et réfléchir à pourquoi cette répartition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4"/>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3 :</w:t>
      </w:r>
      <w:r>
        <w:rPr>
          <w:rFonts w:ascii="Helvetica Neue" w:hAnsi="Helvetica Neue" w:cs="Helvetica Neue"/>
          <w:color w:val="000000"/>
          <w:sz w:val="22"/>
          <w:szCs w:val="22"/>
          <w:u w:color="000000"/>
        </w:rPr>
        <w:t xml:space="preserve"> une première activité autour du </w:t>
      </w:r>
      <w:proofErr w:type="spellStart"/>
      <w:r>
        <w:rPr>
          <w:rFonts w:ascii="Helvetica Neue" w:hAnsi="Helvetica Neue" w:cs="Helvetica Neue"/>
          <w:color w:val="000000"/>
          <w:sz w:val="22"/>
          <w:szCs w:val="22"/>
          <w:u w:color="000000"/>
        </w:rPr>
        <w:t>biomimétisme</w:t>
      </w:r>
      <w:proofErr w:type="spellEnd"/>
      <w:r>
        <w:rPr>
          <w:rFonts w:ascii="Helvetica Neue" w:hAnsi="Helvetica Neue" w:cs="Helvetica Neue"/>
          <w:color w:val="000000"/>
          <w:sz w:val="22"/>
          <w:szCs w:val="22"/>
          <w:u w:color="000000"/>
        </w:rPr>
        <w:t xml:space="preserve"> se base sur une vidéo qui sera notre fil directeur pour une grande partie de cette progression </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 </w:t>
      </w:r>
      <w:r>
        <w:rPr>
          <w:rFonts w:ascii="Helvetica Neue" w:hAnsi="Helvetica Neue" w:cs="Helvetica Neue"/>
          <w:color w:val="000000"/>
          <w:sz w:val="22"/>
          <w:szCs w:val="22"/>
          <w:u w:color="000000"/>
        </w:rPr>
        <w:tab/>
        <w:t xml:space="preserve">-  https://www.youtube.com/watch?v=j625EAuCb2M </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 Cette activité s’attachera à présenter les différents niveaux d’organisation du morpho pour introduire la notion d’ordre de grandeur. Elle pourra être construite comme un jeu de cartes où les élèves doivent utiliser les diverses informations d’échelles pour remettre les cartes dans le bon ordre et reconstruire la structure du morpho. Il s’agit d’une première approche des niveaux d’organisation du morpho. </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les ailes et pigments au niveau macroscopique</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lastRenderedPageBreak/>
        <w:t>-</w:t>
      </w:r>
      <w:r>
        <w:rPr>
          <w:rFonts w:ascii="Helvetica Neue" w:hAnsi="Helvetica Neue" w:cs="Helvetica Neue"/>
          <w:color w:val="000000"/>
          <w:sz w:val="22"/>
          <w:szCs w:val="22"/>
          <w:u w:val="single" w:color="000000"/>
        </w:rPr>
        <w:t xml:space="preserve"> Activités 4 :</w:t>
      </w:r>
      <w:r>
        <w:rPr>
          <w:rFonts w:ascii="Helvetica Neue" w:hAnsi="Helvetica Neue" w:cs="Helvetica Neue"/>
          <w:color w:val="000000"/>
          <w:sz w:val="22"/>
          <w:szCs w:val="22"/>
          <w:u w:color="000000"/>
        </w:rPr>
        <w:t xml:space="preserve"> Cette activité peut ensuite donner sur une séance de travaux pratiques sur la CCM (relier l’extraction et identification des pigments du morpho) </w:t>
      </w:r>
      <w:r>
        <w:rPr>
          <w:rFonts w:ascii="Helvetica Neue" w:hAnsi="Helvetica Neue" w:cs="Helvetica Neue"/>
          <w:color w:val="000000"/>
          <w:sz w:val="22"/>
          <w:szCs w:val="22"/>
          <w:u w:color="000000"/>
        </w:rPr>
        <w:tab/>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 extraction du </w:t>
      </w:r>
      <w:proofErr w:type="spellStart"/>
      <w:r>
        <w:rPr>
          <w:rFonts w:ascii="Helvetica Neue" w:hAnsi="Helvetica Neue" w:cs="Helvetica Neue"/>
          <w:color w:val="000000"/>
          <w:sz w:val="22"/>
          <w:szCs w:val="22"/>
          <w:u w:color="000000"/>
        </w:rPr>
        <w:t>lycopène</w:t>
      </w:r>
      <w:proofErr w:type="spellEnd"/>
      <w:r>
        <w:rPr>
          <w:rFonts w:ascii="Helvetica Neue" w:hAnsi="Helvetica Neue" w:cs="Helvetica Neue"/>
          <w:color w:val="000000"/>
          <w:sz w:val="22"/>
          <w:szCs w:val="22"/>
          <w:u w:color="000000"/>
        </w:rPr>
        <w:t xml:space="preserve"> </w:t>
      </w:r>
      <w:r>
        <w:rPr>
          <w:rFonts w:ascii="Helvetica Neue" w:hAnsi="Helvetica Neue" w:cs="Helvetica Neue"/>
          <w:color w:val="000000"/>
          <w:sz w:val="22"/>
          <w:szCs w:val="22"/>
          <w:u w:color="000000"/>
        </w:rPr>
        <w:tab/>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 pigment végétal (migration sur CCM avec séparation des couleurs) </w:t>
      </w:r>
      <w:r>
        <w:rPr>
          <w:rFonts w:ascii="Helvetica Neue" w:hAnsi="Helvetica Neue" w:cs="Helvetica Neue"/>
          <w:color w:val="000000"/>
          <w:sz w:val="22"/>
          <w:szCs w:val="22"/>
          <w:u w:color="000000"/>
        </w:rPr>
        <w:tab/>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 Il faudra faire attention à ne pas associer pigment et couleur pour ne pas avoir d’amalgame entre pigmentations du morpho et couleur du morpho formule du pigment </w:t>
      </w:r>
      <w:r w:rsidR="002F6881">
        <w:rPr>
          <w:rFonts w:ascii="Helvetica Neue" w:hAnsi="Helvetica Neue" w:cs="Helvetica Neue"/>
          <w:color w:val="000000"/>
          <w:sz w:val="22"/>
          <w:szCs w:val="22"/>
          <w:u w:color="000000"/>
        </w:rPr>
        <w:t>peut être</w:t>
      </w:r>
      <w:r>
        <w:rPr>
          <w:rFonts w:ascii="Helvetica Neue" w:hAnsi="Helvetica Neue" w:cs="Helvetica Neue"/>
          <w:color w:val="000000"/>
          <w:sz w:val="22"/>
          <w:szCs w:val="22"/>
          <w:u w:color="000000"/>
        </w:rPr>
        <w:t xml:space="preserve"> donné pour montrer ce qui est étudier les points communs entre les différentes molécules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 </w:t>
      </w:r>
      <w:r>
        <w:rPr>
          <w:rFonts w:ascii="Helvetica Neue" w:hAnsi="Helvetica Neue" w:cs="Helvetica Neue"/>
          <w:color w:val="000000"/>
          <w:sz w:val="22"/>
          <w:szCs w:val="22"/>
          <w:u w:val="single" w:color="000000"/>
        </w:rPr>
        <w:t>Activité 5 :</w:t>
      </w:r>
      <w:r>
        <w:rPr>
          <w:rFonts w:ascii="Helvetica Neue" w:hAnsi="Helvetica Neue" w:cs="Helvetica Neue"/>
          <w:color w:val="000000"/>
          <w:sz w:val="22"/>
          <w:szCs w:val="22"/>
          <w:u w:color="000000"/>
        </w:rPr>
        <w:t xml:space="preserve"> sur la composition volumique de l’air</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expérience de Lavoisier</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5"/>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Dans la partie chimie : atomistique (atome, cortège électronique, stabilité, espèce et entité, isotope)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 </w:t>
      </w:r>
      <w:r>
        <w:rPr>
          <w:rFonts w:ascii="Helvetica Neue" w:hAnsi="Helvetica Neue" w:cs="Helvetica Neue"/>
          <w:color w:val="000000"/>
          <w:sz w:val="22"/>
          <w:szCs w:val="22"/>
          <w:u w:val="single" w:color="000000"/>
        </w:rPr>
        <w:t>Activités 6 :</w:t>
      </w:r>
      <w:r>
        <w:rPr>
          <w:rFonts w:ascii="Helvetica Neue" w:hAnsi="Helvetica Neue" w:cs="Helvetica Neue"/>
          <w:color w:val="000000"/>
          <w:sz w:val="22"/>
          <w:szCs w:val="22"/>
          <w:u w:color="000000"/>
        </w:rPr>
        <w:t xml:space="preserve"> Suite de la vidéo </w:t>
      </w:r>
      <w:proofErr w:type="gramStart"/>
      <w:r>
        <w:rPr>
          <w:rFonts w:ascii="Helvetica Neue" w:hAnsi="Helvetica Neue" w:cs="Helvetica Neue"/>
          <w:color w:val="000000"/>
          <w:sz w:val="22"/>
          <w:szCs w:val="22"/>
          <w:u w:color="000000"/>
        </w:rPr>
        <w:t>Morpho;</w:t>
      </w:r>
      <w:proofErr w:type="gramEnd"/>
      <w:r>
        <w:rPr>
          <w:rFonts w:ascii="Helvetica Neue" w:hAnsi="Helvetica Neue" w:cs="Helvetica Neue"/>
          <w:color w:val="000000"/>
          <w:sz w:val="22"/>
          <w:szCs w:val="22"/>
          <w:u w:color="000000"/>
        </w:rPr>
        <w:t xml:space="preserve"> La nature sur différents niveaux d’organisation</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 Cette vidéo nous donne des informations sur la constitution du Morpho et surtout </w:t>
      </w:r>
      <w:r w:rsidR="002F6881">
        <w:rPr>
          <w:rFonts w:ascii="Helvetica Neue" w:hAnsi="Helvetica Neue" w:cs="Helvetica Neue"/>
          <w:color w:val="000000"/>
          <w:sz w:val="22"/>
          <w:szCs w:val="22"/>
          <w:u w:color="000000"/>
        </w:rPr>
        <w:t>sur la</w:t>
      </w:r>
      <w:r>
        <w:rPr>
          <w:rFonts w:ascii="Helvetica Neue" w:hAnsi="Helvetica Neue" w:cs="Helvetica Neue"/>
          <w:color w:val="000000"/>
          <w:sz w:val="22"/>
          <w:szCs w:val="22"/>
          <w:u w:color="000000"/>
        </w:rPr>
        <w:t xml:space="preserve"> chitine (trois atomes de bases)</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 </w:t>
      </w:r>
      <w:r>
        <w:rPr>
          <w:rFonts w:ascii="Helvetica Neue" w:hAnsi="Helvetica Neue" w:cs="Helvetica Neue"/>
          <w:color w:val="000000"/>
          <w:sz w:val="22"/>
          <w:szCs w:val="22"/>
          <w:u w:val="single" w:color="000000"/>
        </w:rPr>
        <w:t>Activités 7 :</w:t>
      </w:r>
      <w:r>
        <w:rPr>
          <w:rFonts w:ascii="Helvetica Neue" w:hAnsi="Helvetica Neue" w:cs="Helvetica Neue"/>
          <w:color w:val="000000"/>
          <w:sz w:val="22"/>
          <w:szCs w:val="22"/>
          <w:u w:color="000000"/>
        </w:rPr>
        <w:t xml:space="preserve"> Autour de la matière</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Rutherford</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6"/>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Dans la partie physique : (spectre et lumière, mouvement, inertie)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7"/>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8 :</w:t>
      </w:r>
      <w:r>
        <w:rPr>
          <w:rFonts w:ascii="Helvetica Neue" w:hAnsi="Helvetica Neue" w:cs="Helvetica Neue"/>
          <w:color w:val="000000"/>
          <w:sz w:val="22"/>
          <w:szCs w:val="22"/>
          <w:u w:color="000000"/>
        </w:rPr>
        <w:t xml:space="preserve"> Suite de la vidéo morpho, cette fois-ci on continue la vidéo jusqu’à la partie infrarouge.</w:t>
      </w:r>
    </w:p>
    <w:p w:rsidR="001911A7" w:rsidRDefault="001911A7" w:rsidP="001911A7">
      <w:pPr>
        <w:numPr>
          <w:ilvl w:val="0"/>
          <w:numId w:val="17"/>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Fin de la vidéo du Morpho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8"/>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9 :</w:t>
      </w:r>
      <w:r>
        <w:rPr>
          <w:rFonts w:ascii="Helvetica Neue" w:hAnsi="Helvetica Neue" w:cs="Helvetica Neue"/>
          <w:color w:val="000000"/>
          <w:sz w:val="22"/>
          <w:szCs w:val="22"/>
          <w:u w:color="000000"/>
        </w:rPr>
        <w:t xml:space="preserve"> TP </w:t>
      </w:r>
      <w:proofErr w:type="spellStart"/>
      <w:r>
        <w:rPr>
          <w:rFonts w:ascii="Helvetica Neue" w:hAnsi="Helvetica Neue" w:cs="Helvetica Neue"/>
          <w:color w:val="000000"/>
          <w:sz w:val="22"/>
          <w:szCs w:val="22"/>
          <w:u w:color="000000"/>
        </w:rPr>
        <w:t>serious</w:t>
      </w:r>
      <w:proofErr w:type="spellEnd"/>
      <w:r>
        <w:rPr>
          <w:rFonts w:ascii="Helvetica Neue" w:hAnsi="Helvetica Neue" w:cs="Helvetica Neue"/>
          <w:color w:val="000000"/>
          <w:sz w:val="22"/>
          <w:szCs w:val="22"/>
          <w:u w:color="000000"/>
        </w:rPr>
        <w:t xml:space="preserve"> </w:t>
      </w:r>
      <w:proofErr w:type="spellStart"/>
      <w:r>
        <w:rPr>
          <w:rFonts w:ascii="Helvetica Neue" w:hAnsi="Helvetica Neue" w:cs="Helvetica Neue"/>
          <w:color w:val="000000"/>
          <w:sz w:val="22"/>
          <w:szCs w:val="22"/>
          <w:u w:color="000000"/>
        </w:rPr>
        <w:t>game</w:t>
      </w:r>
      <w:proofErr w:type="spellEnd"/>
      <w:r>
        <w:rPr>
          <w:rFonts w:ascii="Helvetica Neue" w:hAnsi="Helvetica Neue" w:cs="Helvetica Neue"/>
          <w:color w:val="000000"/>
          <w:sz w:val="22"/>
          <w:szCs w:val="22"/>
          <w:u w:color="000000"/>
        </w:rPr>
        <w:t xml:space="preserve">, il s’agit d’un jeu vidéo pédagogique autour de la mission </w:t>
      </w:r>
      <w:proofErr w:type="spellStart"/>
      <w:r>
        <w:rPr>
          <w:rFonts w:ascii="Helvetica Neue" w:hAnsi="Helvetica Neue" w:cs="Helvetica Neue"/>
          <w:color w:val="000000"/>
          <w:sz w:val="22"/>
          <w:szCs w:val="22"/>
          <w:u w:color="000000"/>
        </w:rPr>
        <w:t>bepicolombo</w:t>
      </w:r>
      <w:proofErr w:type="spellEnd"/>
      <w:r>
        <w:rPr>
          <w:rFonts w:ascii="Helvetica Neue" w:hAnsi="Helvetica Neue" w:cs="Helvetica Neue"/>
          <w:color w:val="000000"/>
          <w:sz w:val="22"/>
          <w:szCs w:val="22"/>
          <w:u w:color="000000"/>
        </w:rPr>
        <w:t xml:space="preserve"> et des messages de la lumière. Cette activité permettra de faire le lien avec la suite de la progression en physique, autour de l'infiniment grand.</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19"/>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Dans la partie chimie : transformation physique et chimique (</w:t>
      </w:r>
      <w:r w:rsidR="002F6881">
        <w:rPr>
          <w:rFonts w:ascii="Helvetica Neue" w:hAnsi="Helvetica Neue" w:cs="Helvetica Neue"/>
          <w:b/>
          <w:bCs/>
          <w:color w:val="000000"/>
          <w:sz w:val="22"/>
          <w:szCs w:val="22"/>
          <w:u w:val="single" w:color="000000"/>
        </w:rPr>
        <w:t>écriture</w:t>
      </w:r>
      <w:r>
        <w:rPr>
          <w:rFonts w:ascii="Helvetica Neue" w:hAnsi="Helvetica Neue" w:cs="Helvetica Neue"/>
          <w:b/>
          <w:bCs/>
          <w:color w:val="000000"/>
          <w:sz w:val="22"/>
          <w:szCs w:val="22"/>
          <w:u w:val="single" w:color="000000"/>
        </w:rPr>
        <w:t xml:space="preserve"> réaction)</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0"/>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10 :</w:t>
      </w:r>
      <w:r>
        <w:rPr>
          <w:rFonts w:ascii="Helvetica Neue" w:hAnsi="Helvetica Neue" w:cs="Helvetica Neue"/>
          <w:color w:val="000000"/>
          <w:sz w:val="22"/>
          <w:szCs w:val="22"/>
          <w:u w:color="000000"/>
        </w:rPr>
        <w:t xml:space="preserve"> ici une séance de travaux pratiques utilisant la réaction entre le bicarbonate de sodium et l’acide éthanoïque peut être utilisée en comparaison avec celle entre un soda et un </w:t>
      </w:r>
      <w:proofErr w:type="spellStart"/>
      <w:r>
        <w:rPr>
          <w:rFonts w:ascii="Helvetica Neue" w:hAnsi="Helvetica Neue" w:cs="Helvetica Neue"/>
          <w:color w:val="000000"/>
          <w:sz w:val="22"/>
          <w:szCs w:val="22"/>
          <w:u w:color="000000"/>
        </w:rPr>
        <w:t>Mentos</w:t>
      </w:r>
      <w:proofErr w:type="spellEnd"/>
      <w:r>
        <w:rPr>
          <w:rFonts w:ascii="Helvetica Neue" w:hAnsi="Helvetica Neue" w:cs="Helvetica Neue"/>
          <w:color w:val="000000"/>
          <w:sz w:val="22"/>
          <w:szCs w:val="22"/>
          <w:u w:color="000000"/>
        </w:rPr>
        <w:t xml:space="preserve"> pour faire la distinction entre réaction chimique et transformation physique.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1"/>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Suite de la vidéo </w:t>
      </w:r>
      <w:r w:rsidR="002F6881">
        <w:rPr>
          <w:rFonts w:ascii="Helvetica Neue" w:hAnsi="Helvetica Neue" w:cs="Helvetica Neue"/>
          <w:color w:val="000000"/>
          <w:sz w:val="22"/>
          <w:szCs w:val="22"/>
          <w:u w:color="000000"/>
        </w:rPr>
        <w:t>morpho :</w:t>
      </w:r>
      <w:r>
        <w:rPr>
          <w:rFonts w:ascii="Helvetica Neue" w:hAnsi="Helvetica Neue" w:cs="Helvetica Neue"/>
          <w:color w:val="000000"/>
          <w:sz w:val="22"/>
          <w:szCs w:val="22"/>
          <w:u w:color="000000"/>
        </w:rPr>
        <w:t xml:space="preserve"> le morpho meilleur thermostat du monde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2"/>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 xml:space="preserve">Activités 11 : </w:t>
      </w:r>
      <w:r>
        <w:rPr>
          <w:rFonts w:ascii="Helvetica Neue" w:hAnsi="Helvetica Neue" w:cs="Helvetica Neue"/>
          <w:color w:val="000000"/>
          <w:sz w:val="22"/>
          <w:szCs w:val="22"/>
          <w:u w:color="000000"/>
        </w:rPr>
        <w:t>Il s’agit d’une séance de travaux pratiques permettant de faire construire aux élèves un calorimètre artisanal à l’aide d’une canette de coca</w:t>
      </w:r>
      <w:r w:rsidR="002F6881">
        <w:rPr>
          <w:rFonts w:ascii="Helvetica Neue" w:hAnsi="Helvetica Neue" w:cs="Helvetica Neue"/>
          <w:color w:val="000000"/>
          <w:sz w:val="22"/>
          <w:szCs w:val="22"/>
          <w:u w:color="000000"/>
        </w:rPr>
        <w:t>.</w:t>
      </w:r>
      <w:r>
        <w:rPr>
          <w:rFonts w:ascii="Helvetica Neue" w:hAnsi="Helvetica Neue" w:cs="Helvetica Neue"/>
          <w:color w:val="000000"/>
          <w:sz w:val="22"/>
          <w:szCs w:val="22"/>
          <w:u w:color="000000"/>
        </w:rPr>
        <w:t xml:space="preserve"> Cette expérience permet d’étudier les effets thermiques d’une réaction chimiques.</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3"/>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12 :</w:t>
      </w:r>
      <w:r>
        <w:rPr>
          <w:rFonts w:ascii="Helvetica Neue" w:hAnsi="Helvetica Neue" w:cs="Helvetica Neue"/>
          <w:color w:val="000000"/>
          <w:sz w:val="22"/>
          <w:szCs w:val="22"/>
          <w:u w:color="000000"/>
        </w:rPr>
        <w:t xml:space="preserve"> Pour faire échos à la séance précédente, une idée peut être également développée autour de la création d’un chauffe-eau solaire. Cette activité renverra au Morpho, en effet sa capacité à rayonner dans l’infrarouge fait de ce papillon un des meilleurs thermostats connus de la communauté scientifique. Si ce principe pouvait être adapté sur les panneaux solaires équipant de nombreuses maisons en Guyane et étant </w:t>
      </w:r>
      <w:r>
        <w:rPr>
          <w:rFonts w:ascii="Helvetica Neue" w:hAnsi="Helvetica Neue" w:cs="Helvetica Neue"/>
          <w:color w:val="000000"/>
          <w:sz w:val="22"/>
          <w:szCs w:val="22"/>
          <w:u w:color="000000"/>
        </w:rPr>
        <w:lastRenderedPageBreak/>
        <w:t>soumis à des températures élèves, cela leur permettrait de réguler leur température et d’augmenter leur durée de vie.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4"/>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Dans la partie physique : modéliser une action</w:t>
      </w:r>
    </w:p>
    <w:p w:rsidR="001911A7" w:rsidRDefault="001911A7" w:rsidP="001911A7">
      <w:pPr>
        <w:autoSpaceDE w:val="0"/>
        <w:autoSpaceDN w:val="0"/>
        <w:adjustRightInd w:val="0"/>
        <w:rPr>
          <w:rFonts w:ascii="Helvetica Neue" w:hAnsi="Helvetica Neue" w:cs="Helvetica Neue"/>
          <w:b/>
          <w:bCs/>
          <w:color w:val="000000"/>
          <w:sz w:val="22"/>
          <w:szCs w:val="22"/>
          <w:u w:val="single" w:color="000000"/>
        </w:rPr>
      </w:pPr>
    </w:p>
    <w:p w:rsidR="001911A7" w:rsidRDefault="001911A7" w:rsidP="001911A7">
      <w:pPr>
        <w:numPr>
          <w:ilvl w:val="0"/>
          <w:numId w:val="25"/>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 xml:space="preserve">Activités 13 : </w:t>
      </w:r>
      <w:r>
        <w:rPr>
          <w:rFonts w:ascii="Helvetica Neue" w:hAnsi="Helvetica Neue" w:cs="Helvetica Neue"/>
          <w:color w:val="000000"/>
          <w:sz w:val="22"/>
          <w:szCs w:val="22"/>
          <w:u w:color="000000"/>
        </w:rPr>
        <w:t>ici l’idée serait de faire construire une voiture à réaction à l’aide de matériels de récupération et de ballon, afin d’étudier le principe d’inertie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6"/>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14 :</w:t>
      </w:r>
      <w:r>
        <w:rPr>
          <w:rFonts w:ascii="Helvetica Neue" w:hAnsi="Helvetica Neue" w:cs="Helvetica Neue"/>
          <w:color w:val="000000"/>
          <w:sz w:val="22"/>
          <w:szCs w:val="22"/>
          <w:u w:color="000000"/>
        </w:rPr>
        <w:t xml:space="preserve"> Après une sortie visitée du CSG, les séances suivantes permettront autour de l’étude du centre spatial de Kourou d’étudier les différentes parties du programme en commençant par une séance autour d’Ariane V</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7"/>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 xml:space="preserve">Activités 15 : </w:t>
      </w:r>
      <w:r>
        <w:rPr>
          <w:rFonts w:ascii="Helvetica Neue" w:hAnsi="Helvetica Neue" w:cs="Helvetica Neue"/>
          <w:color w:val="000000"/>
          <w:sz w:val="22"/>
          <w:szCs w:val="22"/>
          <w:u w:color="000000"/>
        </w:rPr>
        <w:t>Démarche d’instigation autour du vol en impesanteur, l’enseignant peut s’appuyer sur un extrait de l’émission « ce n'est pas sorcier » traitant de ce sujet.</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8"/>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 xml:space="preserve">Activités 16 : </w:t>
      </w:r>
      <w:r>
        <w:rPr>
          <w:rFonts w:ascii="Helvetica Neue" w:hAnsi="Helvetica Neue" w:cs="Helvetica Neue"/>
          <w:color w:val="000000"/>
          <w:sz w:val="22"/>
          <w:szCs w:val="22"/>
          <w:u w:color="000000"/>
        </w:rPr>
        <w:t xml:space="preserve">Séance de travaux pratique utilisant le logiciel </w:t>
      </w:r>
      <w:proofErr w:type="spellStart"/>
      <w:r>
        <w:rPr>
          <w:rFonts w:ascii="Helvetica Neue" w:hAnsi="Helvetica Neue" w:cs="Helvetica Neue"/>
          <w:color w:val="000000"/>
          <w:sz w:val="22"/>
          <w:szCs w:val="22"/>
          <w:u w:color="000000"/>
        </w:rPr>
        <w:t>Stellarium</w:t>
      </w:r>
      <w:proofErr w:type="spellEnd"/>
      <w:r>
        <w:rPr>
          <w:rFonts w:ascii="Helvetica Neue" w:hAnsi="Helvetica Neue" w:cs="Helvetica Neue"/>
          <w:color w:val="000000"/>
          <w:sz w:val="22"/>
          <w:szCs w:val="22"/>
          <w:u w:color="000000"/>
        </w:rPr>
        <w:t xml:space="preserve"> et s’</w:t>
      </w:r>
      <w:r w:rsidR="002F6881">
        <w:rPr>
          <w:rFonts w:ascii="Helvetica Neue" w:hAnsi="Helvetica Neue" w:cs="Helvetica Neue"/>
          <w:color w:val="000000"/>
          <w:sz w:val="22"/>
          <w:szCs w:val="22"/>
          <w:u w:color="000000"/>
        </w:rPr>
        <w:t>interrogeant</w:t>
      </w:r>
      <w:r>
        <w:rPr>
          <w:rFonts w:ascii="Helvetica Neue" w:hAnsi="Helvetica Neue" w:cs="Helvetica Neue"/>
          <w:color w:val="000000"/>
          <w:sz w:val="22"/>
          <w:szCs w:val="22"/>
          <w:u w:color="000000"/>
        </w:rPr>
        <w:t xml:space="preserve"> sur rétrogradation de Mars. Cette séance permet de traiter de la notion de relativité du mouvement</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29"/>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17 :</w:t>
      </w:r>
      <w:r>
        <w:rPr>
          <w:rFonts w:ascii="Helvetica Neue" w:hAnsi="Helvetica Neue" w:cs="Helvetica Neue"/>
          <w:color w:val="000000"/>
          <w:sz w:val="22"/>
          <w:szCs w:val="22"/>
          <w:u w:color="000000"/>
        </w:rPr>
        <w:t xml:space="preserve"> Évaluation autour de la propulsion ionique de la sonde </w:t>
      </w:r>
      <w:proofErr w:type="spellStart"/>
      <w:r>
        <w:rPr>
          <w:rFonts w:ascii="Helvetica Neue" w:hAnsi="Helvetica Neue" w:cs="Helvetica Neue"/>
          <w:color w:val="000000"/>
          <w:sz w:val="22"/>
          <w:szCs w:val="22"/>
          <w:u w:color="000000"/>
        </w:rPr>
        <w:t>Bépicolombo</w:t>
      </w:r>
      <w:proofErr w:type="spellEnd"/>
      <w:r>
        <w:rPr>
          <w:rFonts w:ascii="Helvetica Neue" w:hAnsi="Helvetica Neue" w:cs="Helvetica Neue"/>
          <w:color w:val="000000"/>
          <w:sz w:val="22"/>
          <w:szCs w:val="22"/>
          <w:u w:color="000000"/>
        </w:rPr>
        <w:t>, principe d’inertie, comment la sonde peut-elle gagner autant de vitesse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30"/>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Dans la partie chimie : solution aqueuse, dosage, dilution, dissolution</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val="single" w:color="000000"/>
        </w:rPr>
      </w:pPr>
      <w:r>
        <w:rPr>
          <w:rFonts w:ascii="Helvetica Neue" w:hAnsi="Helvetica Neue" w:cs="Helvetica Neue"/>
          <w:color w:val="000000"/>
          <w:sz w:val="22"/>
          <w:szCs w:val="22"/>
          <w:u w:val="single" w:color="000000"/>
        </w:rPr>
        <w:t>- Activités 18 : Démarche d’investigation : Bois de Guyane</w:t>
      </w:r>
    </w:p>
    <w:p w:rsidR="001911A7" w:rsidRDefault="002F6881" w:rsidP="001911A7">
      <w:pPr>
        <w:numPr>
          <w:ilvl w:val="0"/>
          <w:numId w:val="31"/>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Étudier</w:t>
      </w:r>
      <w:r w:rsidR="001911A7">
        <w:rPr>
          <w:rFonts w:ascii="Helvetica Neue" w:hAnsi="Helvetica Neue" w:cs="Helvetica Neue"/>
          <w:color w:val="000000"/>
          <w:sz w:val="22"/>
          <w:szCs w:val="22"/>
          <w:u w:color="000000"/>
        </w:rPr>
        <w:t xml:space="preserve"> la flottabilité des différents bois tels que le bois pagaie et autres bois de Guyane </w:t>
      </w:r>
    </w:p>
    <w:p w:rsidR="001911A7" w:rsidRDefault="002F6881" w:rsidP="001911A7">
      <w:pPr>
        <w:numPr>
          <w:ilvl w:val="2"/>
          <w:numId w:val="31"/>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Pourquoi</w:t>
      </w:r>
      <w:r w:rsidR="001911A7">
        <w:rPr>
          <w:rFonts w:ascii="Helvetica Neue" w:hAnsi="Helvetica Neue" w:cs="Helvetica Neue"/>
          <w:color w:val="000000"/>
          <w:sz w:val="22"/>
          <w:szCs w:val="22"/>
          <w:u w:color="000000"/>
        </w:rPr>
        <w:t xml:space="preserve"> utiliser ces différents bois pour les pirogues </w:t>
      </w:r>
    </w:p>
    <w:p w:rsidR="001911A7" w:rsidRDefault="002F6881" w:rsidP="001911A7">
      <w:pPr>
        <w:numPr>
          <w:ilvl w:val="2"/>
          <w:numId w:val="31"/>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Et</w:t>
      </w:r>
      <w:r w:rsidR="001911A7">
        <w:rPr>
          <w:rFonts w:ascii="Helvetica Neue" w:hAnsi="Helvetica Neue" w:cs="Helvetica Neue"/>
          <w:color w:val="000000"/>
          <w:sz w:val="22"/>
          <w:szCs w:val="22"/>
          <w:u w:color="000000"/>
        </w:rPr>
        <w:t xml:space="preserve"> pourquoi les bois des pirogues sont des bois « lourds » </w:t>
      </w:r>
    </w:p>
    <w:p w:rsidR="001911A7" w:rsidRDefault="002F6881" w:rsidP="001911A7">
      <w:pPr>
        <w:numPr>
          <w:ilvl w:val="2"/>
          <w:numId w:val="31"/>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On</w:t>
      </w:r>
      <w:r w:rsidR="001911A7">
        <w:rPr>
          <w:rFonts w:ascii="Helvetica Neue" w:hAnsi="Helvetica Neue" w:cs="Helvetica Neue"/>
          <w:color w:val="000000"/>
          <w:sz w:val="22"/>
          <w:szCs w:val="22"/>
          <w:u w:color="000000"/>
        </w:rPr>
        <w:t xml:space="preserve"> reprend les notions de masse volumique et de densité</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numPr>
          <w:ilvl w:val="0"/>
          <w:numId w:val="32"/>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Sur ce sujet de masse volumique une autre activité peut correspondre au questionnement suivant : « comment faire flotter un objet qui ne flotte pas ? »</w:t>
      </w:r>
    </w:p>
    <w:p w:rsidR="001911A7" w:rsidRDefault="002F6881" w:rsidP="001911A7">
      <w:pPr>
        <w:numPr>
          <w:ilvl w:val="2"/>
          <w:numId w:val="32"/>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Pâte</w:t>
      </w:r>
      <w:r w:rsidR="001911A7">
        <w:rPr>
          <w:rFonts w:ascii="Helvetica Neue" w:hAnsi="Helvetica Neue" w:cs="Helvetica Neue"/>
          <w:color w:val="000000"/>
          <w:sz w:val="22"/>
          <w:szCs w:val="22"/>
          <w:u w:color="000000"/>
        </w:rPr>
        <w:t xml:space="preserve"> à modeler à mettre en forme</w:t>
      </w:r>
    </w:p>
    <w:p w:rsidR="001911A7" w:rsidRDefault="002F6881" w:rsidP="001911A7">
      <w:pPr>
        <w:numPr>
          <w:ilvl w:val="2"/>
          <w:numId w:val="32"/>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Des</w:t>
      </w:r>
      <w:r w:rsidR="001911A7">
        <w:rPr>
          <w:rFonts w:ascii="Helvetica Neue" w:hAnsi="Helvetica Neue" w:cs="Helvetica Neue"/>
          <w:color w:val="000000"/>
          <w:sz w:val="22"/>
          <w:szCs w:val="22"/>
          <w:u w:color="000000"/>
        </w:rPr>
        <w:t xml:space="preserve"> écrous à rajouter dessus </w:t>
      </w:r>
    </w:p>
    <w:p w:rsidR="001911A7" w:rsidRDefault="002F6881" w:rsidP="001911A7">
      <w:pPr>
        <w:numPr>
          <w:ilvl w:val="2"/>
          <w:numId w:val="32"/>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Introduction</w:t>
      </w:r>
      <w:r w:rsidR="001911A7">
        <w:rPr>
          <w:rFonts w:ascii="Helvetica Neue" w:hAnsi="Helvetica Neue" w:cs="Helvetica Neue"/>
          <w:color w:val="000000"/>
          <w:sz w:val="22"/>
          <w:szCs w:val="22"/>
          <w:u w:color="000000"/>
        </w:rPr>
        <w:t xml:space="preserve"> de masse volumique et comment la forme est importante dans ce problème</w:t>
      </w:r>
    </w:p>
    <w:p w:rsidR="001911A7" w:rsidRDefault="002F6881" w:rsidP="001911A7">
      <w:pPr>
        <w:numPr>
          <w:ilvl w:val="2"/>
          <w:numId w:val="32"/>
        </w:numPr>
        <w:tabs>
          <w:tab w:val="left" w:pos="480"/>
          <w:tab w:val="left" w:pos="720"/>
        </w:tabs>
        <w:autoSpaceDE w:val="0"/>
        <w:autoSpaceDN w:val="0"/>
        <w:adjustRightInd w:val="0"/>
        <w:ind w:left="720" w:hanging="72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Cette</w:t>
      </w:r>
      <w:r w:rsidR="001911A7">
        <w:rPr>
          <w:rFonts w:ascii="Helvetica Neue" w:hAnsi="Helvetica Neue" w:cs="Helvetica Neue"/>
          <w:color w:val="000000"/>
          <w:sz w:val="22"/>
          <w:szCs w:val="22"/>
          <w:u w:color="000000"/>
        </w:rPr>
        <w:t xml:space="preserve"> démarche d’investigation donne pleine liberté aux élèves et à l’expérimentation</w:t>
      </w:r>
    </w:p>
    <w:p w:rsidR="001911A7" w:rsidRDefault="002F6881" w:rsidP="001911A7">
      <w:pPr>
        <w:numPr>
          <w:ilvl w:val="1"/>
          <w:numId w:val="32"/>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Utilisation</w:t>
      </w:r>
      <w:r w:rsidR="001911A7">
        <w:rPr>
          <w:rFonts w:ascii="Helvetica Neue" w:hAnsi="Helvetica Neue" w:cs="Helvetica Neue"/>
          <w:color w:val="000000"/>
          <w:sz w:val="22"/>
          <w:szCs w:val="22"/>
          <w:u w:color="000000"/>
        </w:rPr>
        <w:t xml:space="preserve"> d’eau salée colorée plus dense pour masse volumique (manip prof par exemple)</w:t>
      </w:r>
    </w:p>
    <w:p w:rsidR="001911A7" w:rsidRDefault="001911A7" w:rsidP="001911A7">
      <w:pPr>
        <w:autoSpaceDE w:val="0"/>
        <w:autoSpaceDN w:val="0"/>
        <w:adjustRightInd w:val="0"/>
        <w:rPr>
          <w:rFonts w:ascii="Helvetica Neue" w:hAnsi="Helvetica Neue" w:cs="Helvetica Neue"/>
          <w:color w:val="000000"/>
          <w:sz w:val="22"/>
          <w:szCs w:val="22"/>
          <w:u w:val="single" w:color="000000"/>
        </w:rPr>
      </w:pPr>
    </w:p>
    <w:p w:rsidR="001911A7" w:rsidRDefault="001911A7" w:rsidP="001911A7">
      <w:pPr>
        <w:numPr>
          <w:ilvl w:val="0"/>
          <w:numId w:val="33"/>
        </w:numPr>
        <w:tabs>
          <w:tab w:val="left" w:pos="20"/>
          <w:tab w:val="left" w:pos="240"/>
        </w:tabs>
        <w:autoSpaceDE w:val="0"/>
        <w:autoSpaceDN w:val="0"/>
        <w:adjustRightInd w:val="0"/>
        <w:ind w:left="240" w:hanging="240"/>
        <w:rPr>
          <w:rFonts w:ascii="Helvetica Neue" w:hAnsi="Helvetica Neue" w:cs="Helvetica Neue"/>
          <w:color w:val="000000"/>
          <w:sz w:val="22"/>
          <w:szCs w:val="22"/>
          <w:u w:val="single" w:color="000000"/>
        </w:rPr>
      </w:pPr>
      <w:r>
        <w:rPr>
          <w:rFonts w:ascii="Helvetica Neue" w:hAnsi="Helvetica Neue" w:cs="Helvetica Neue"/>
          <w:color w:val="000000"/>
          <w:sz w:val="22"/>
          <w:szCs w:val="22"/>
          <w:u w:val="single" w:color="000000"/>
        </w:rPr>
        <w:t xml:space="preserve">Activités 19 : Dilution / Dissolution </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Un TP complet création d’une solution de concentration connue par dissolution puis obtention d’une nouvelle solution par dilution</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-&gt; Trouver une solution pour rattacher au domaine du vivant </w:t>
      </w: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-&gt; Travail avec l’eau de coco et le plasma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 Activités 20 :</w:t>
      </w:r>
      <w:r>
        <w:rPr>
          <w:rFonts w:ascii="Helvetica Neue" w:hAnsi="Helvetica Neue" w:cs="Helvetica Neue"/>
          <w:color w:val="000000"/>
          <w:sz w:val="22"/>
          <w:szCs w:val="22"/>
          <w:u w:color="000000"/>
        </w:rPr>
        <w:t xml:space="preserve"> </w:t>
      </w:r>
      <w:r w:rsidR="002F6881">
        <w:rPr>
          <w:rFonts w:ascii="Helvetica Neue" w:hAnsi="Helvetica Neue" w:cs="Helvetica Neue"/>
          <w:color w:val="000000"/>
          <w:sz w:val="22"/>
          <w:szCs w:val="22"/>
          <w:u w:color="000000"/>
        </w:rPr>
        <w:t>Échelle</w:t>
      </w:r>
      <w:r>
        <w:rPr>
          <w:rFonts w:ascii="Helvetica Neue" w:hAnsi="Helvetica Neue" w:cs="Helvetica Neue"/>
          <w:color w:val="000000"/>
          <w:sz w:val="22"/>
          <w:szCs w:val="22"/>
          <w:u w:color="000000"/>
        </w:rPr>
        <w:t xml:space="preserve"> de teinte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Pr="001911A7" w:rsidRDefault="001911A7" w:rsidP="001911A7">
      <w:pPr>
        <w:tabs>
          <w:tab w:val="left" w:pos="20"/>
          <w:tab w:val="left" w:pos="240"/>
        </w:tabs>
        <w:autoSpaceDE w:val="0"/>
        <w:autoSpaceDN w:val="0"/>
        <w:adjustRightInd w:val="0"/>
        <w:rPr>
          <w:rFonts w:ascii="Helvetica Neue" w:hAnsi="Helvetica Neue" w:cs="Helvetica Neue"/>
          <w:color w:val="000000"/>
          <w:sz w:val="28"/>
          <w:szCs w:val="28"/>
          <w:u w:val="single" w:color="000000"/>
        </w:rPr>
      </w:pPr>
      <w:r w:rsidRPr="001911A7">
        <w:rPr>
          <w:rFonts w:ascii="Helvetica Neue" w:hAnsi="Helvetica Neue" w:cs="Helvetica Neue"/>
          <w:color w:val="000000"/>
          <w:sz w:val="28"/>
          <w:szCs w:val="28"/>
        </w:rPr>
        <w:lastRenderedPageBreak/>
        <w:tab/>
      </w:r>
      <w:r w:rsidRPr="001911A7">
        <w:rPr>
          <w:rFonts w:ascii="Helvetica Neue" w:hAnsi="Helvetica Neue" w:cs="Helvetica Neue"/>
          <w:color w:val="000000"/>
          <w:sz w:val="28"/>
          <w:szCs w:val="28"/>
        </w:rPr>
        <w:tab/>
      </w:r>
      <w:r w:rsidRPr="001911A7">
        <w:rPr>
          <w:rFonts w:ascii="Helvetica Neue" w:hAnsi="Helvetica Neue" w:cs="Helvetica Neue"/>
          <w:color w:val="000000"/>
          <w:sz w:val="28"/>
          <w:szCs w:val="28"/>
        </w:rPr>
        <w:tab/>
      </w:r>
      <w:r w:rsidRPr="001911A7">
        <w:rPr>
          <w:rFonts w:ascii="Helvetica Neue" w:hAnsi="Helvetica Neue" w:cs="Helvetica Neue"/>
          <w:color w:val="000000"/>
          <w:sz w:val="28"/>
          <w:szCs w:val="28"/>
          <w:u w:val="single" w:color="000000"/>
        </w:rPr>
        <w:t>B</w:t>
      </w:r>
      <w:r>
        <w:rPr>
          <w:rFonts w:ascii="Helvetica Neue" w:hAnsi="Helvetica Neue" w:cs="Helvetica Neue"/>
          <w:color w:val="000000"/>
          <w:sz w:val="28"/>
          <w:szCs w:val="28"/>
          <w:u w:val="single" w:color="000000"/>
        </w:rPr>
        <w:t xml:space="preserve">. </w:t>
      </w:r>
      <w:r w:rsidRPr="001911A7">
        <w:rPr>
          <w:rFonts w:ascii="Helvetica Neue" w:hAnsi="Helvetica Neue" w:cs="Helvetica Neue"/>
          <w:color w:val="000000"/>
          <w:sz w:val="28"/>
          <w:szCs w:val="28"/>
          <w:u w:val="single" w:color="000000"/>
        </w:rPr>
        <w:t>Ondes et matière : méthode d’exploration (physique)</w:t>
      </w:r>
    </w:p>
    <w:p w:rsidR="001911A7" w:rsidRDefault="001911A7" w:rsidP="001911A7">
      <w:pPr>
        <w:autoSpaceDE w:val="0"/>
        <w:autoSpaceDN w:val="0"/>
        <w:adjustRightInd w:val="0"/>
        <w:rPr>
          <w:rFonts w:ascii="Helvetica Neue" w:hAnsi="Helvetica Neue" w:cs="Helvetica Neue"/>
          <w:b/>
          <w:bCs/>
          <w:color w:val="000000"/>
          <w:sz w:val="22"/>
          <w:szCs w:val="22"/>
          <w:u w:val="single" w:color="000000"/>
        </w:rPr>
      </w:pPr>
    </w:p>
    <w:p w:rsidR="001911A7" w:rsidRDefault="001911A7" w:rsidP="00B20214">
      <w:pPr>
        <w:numPr>
          <w:ilvl w:val="0"/>
          <w:numId w:val="34"/>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 xml:space="preserve">Partie physique émission et propagation (signal sonore, signal lumineux)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35"/>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21 :</w:t>
      </w:r>
      <w:r>
        <w:rPr>
          <w:rFonts w:ascii="Helvetica Neue" w:hAnsi="Helvetica Neue" w:cs="Helvetica Neue"/>
          <w:color w:val="000000"/>
          <w:sz w:val="22"/>
          <w:szCs w:val="22"/>
          <w:u w:color="000000"/>
        </w:rPr>
        <w:t xml:space="preserve"> </w:t>
      </w:r>
      <w:r w:rsidR="002F6881">
        <w:rPr>
          <w:rFonts w:ascii="Helvetica Neue" w:hAnsi="Helvetica Neue" w:cs="Helvetica Neue"/>
          <w:color w:val="000000"/>
          <w:sz w:val="22"/>
          <w:szCs w:val="22"/>
          <w:u w:color="000000"/>
        </w:rPr>
        <w:t>Émission</w:t>
      </w:r>
      <w:r>
        <w:rPr>
          <w:rFonts w:ascii="Helvetica Neue" w:hAnsi="Helvetica Neue" w:cs="Helvetica Neue"/>
          <w:color w:val="000000"/>
          <w:sz w:val="22"/>
          <w:szCs w:val="22"/>
          <w:u w:color="000000"/>
        </w:rPr>
        <w:t xml:space="preserve"> et propagation (signal sonore, signal lumineux)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36"/>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22 :</w:t>
      </w:r>
      <w:r>
        <w:rPr>
          <w:rFonts w:ascii="Helvetica Neue" w:hAnsi="Helvetica Neue" w:cs="Helvetica Neue"/>
          <w:color w:val="000000"/>
          <w:sz w:val="22"/>
          <w:szCs w:val="22"/>
          <w:u w:color="000000"/>
        </w:rPr>
        <w:t xml:space="preserve"> </w:t>
      </w:r>
      <w:proofErr w:type="spellStart"/>
      <w:r>
        <w:rPr>
          <w:rFonts w:ascii="Helvetica Neue" w:hAnsi="Helvetica Neue" w:cs="Helvetica Neue"/>
          <w:color w:val="000000"/>
          <w:sz w:val="22"/>
          <w:szCs w:val="22"/>
          <w:u w:color="000000"/>
        </w:rPr>
        <w:t>cimatique</w:t>
      </w:r>
      <w:proofErr w:type="spellEnd"/>
      <w:r>
        <w:rPr>
          <w:rFonts w:ascii="Helvetica Neue" w:hAnsi="Helvetica Neue" w:cs="Helvetica Neue"/>
          <w:color w:val="000000"/>
          <w:sz w:val="22"/>
          <w:szCs w:val="22"/>
          <w:u w:color="000000"/>
        </w:rPr>
        <w:t xml:space="preserve"> / fibre optique / cuve avec les lasers et différentes solution / Cloche vide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37"/>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Vitesse et propagation (son et lumière)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38"/>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23 :</w:t>
      </w:r>
      <w:r>
        <w:rPr>
          <w:rFonts w:ascii="Helvetica Neue" w:hAnsi="Helvetica Neue" w:cs="Helvetica Neue"/>
          <w:color w:val="000000"/>
          <w:sz w:val="22"/>
          <w:szCs w:val="22"/>
          <w:u w:color="000000"/>
        </w:rPr>
        <w:t xml:space="preserve"> Séance autour de l’expérience historique d’</w:t>
      </w:r>
      <w:proofErr w:type="spellStart"/>
      <w:r>
        <w:rPr>
          <w:rFonts w:ascii="Helvetica Neue" w:hAnsi="Helvetica Neue" w:cs="Helvetica Neue"/>
          <w:color w:val="000000"/>
          <w:sz w:val="22"/>
          <w:szCs w:val="22"/>
          <w:u w:color="000000"/>
        </w:rPr>
        <w:t>Olaus</w:t>
      </w:r>
      <w:proofErr w:type="spellEnd"/>
      <w:r>
        <w:rPr>
          <w:rFonts w:ascii="Helvetica Neue" w:hAnsi="Helvetica Neue" w:cs="Helvetica Neue"/>
          <w:color w:val="000000"/>
          <w:sz w:val="22"/>
          <w:szCs w:val="22"/>
          <w:u w:color="000000"/>
        </w:rPr>
        <w:t xml:space="preserve"> </w:t>
      </w:r>
      <w:proofErr w:type="spellStart"/>
      <w:r>
        <w:rPr>
          <w:rFonts w:ascii="Helvetica Neue" w:hAnsi="Helvetica Neue" w:cs="Helvetica Neue"/>
          <w:color w:val="000000"/>
          <w:sz w:val="22"/>
          <w:szCs w:val="22"/>
          <w:u w:color="000000"/>
        </w:rPr>
        <w:t>Romer</w:t>
      </w:r>
      <w:proofErr w:type="spellEnd"/>
      <w:r>
        <w:rPr>
          <w:rFonts w:ascii="Helvetica Neue" w:hAnsi="Helvetica Neue" w:cs="Helvetica Neue"/>
          <w:color w:val="000000"/>
          <w:sz w:val="22"/>
          <w:szCs w:val="22"/>
          <w:u w:color="000000"/>
        </w:rPr>
        <w:t xml:space="preserve"> et de la détermination de la vitesse de la lumière. Les élèves ont déjà lors de l’activité 16 utilisé le logiciel </w:t>
      </w:r>
      <w:proofErr w:type="spellStart"/>
      <w:r>
        <w:rPr>
          <w:rFonts w:ascii="Helvetica Neue" w:hAnsi="Helvetica Neue" w:cs="Helvetica Neue"/>
          <w:color w:val="000000"/>
          <w:sz w:val="22"/>
          <w:szCs w:val="22"/>
          <w:u w:color="000000"/>
        </w:rPr>
        <w:t>Stellarium</w:t>
      </w:r>
      <w:proofErr w:type="spellEnd"/>
      <w:r>
        <w:rPr>
          <w:rFonts w:ascii="Helvetica Neue" w:hAnsi="Helvetica Neue" w:cs="Helvetica Neue"/>
          <w:color w:val="000000"/>
          <w:sz w:val="22"/>
          <w:szCs w:val="22"/>
          <w:u w:color="000000"/>
        </w:rPr>
        <w:t>, qui peut servir ici pour déterminer en reproduisant l’expérience d’</w:t>
      </w:r>
      <w:proofErr w:type="spellStart"/>
      <w:r>
        <w:rPr>
          <w:rFonts w:ascii="Helvetica Neue" w:hAnsi="Helvetica Neue" w:cs="Helvetica Neue"/>
          <w:color w:val="000000"/>
          <w:sz w:val="22"/>
          <w:szCs w:val="22"/>
          <w:u w:color="000000"/>
        </w:rPr>
        <w:t>Olaus</w:t>
      </w:r>
      <w:proofErr w:type="spellEnd"/>
      <w:r>
        <w:rPr>
          <w:rFonts w:ascii="Helvetica Neue" w:hAnsi="Helvetica Neue" w:cs="Helvetica Neue"/>
          <w:color w:val="000000"/>
          <w:sz w:val="22"/>
          <w:szCs w:val="22"/>
          <w:u w:color="000000"/>
        </w:rPr>
        <w:t xml:space="preserve"> </w:t>
      </w:r>
      <w:proofErr w:type="spellStart"/>
      <w:r>
        <w:rPr>
          <w:rFonts w:ascii="Helvetica Neue" w:hAnsi="Helvetica Neue" w:cs="Helvetica Neue"/>
          <w:color w:val="000000"/>
          <w:sz w:val="22"/>
          <w:szCs w:val="22"/>
          <w:u w:color="000000"/>
        </w:rPr>
        <w:t>Romer</w:t>
      </w:r>
      <w:proofErr w:type="spellEnd"/>
      <w:r>
        <w:rPr>
          <w:rFonts w:ascii="Helvetica Neue" w:hAnsi="Helvetica Neue" w:cs="Helvetica Neue"/>
          <w:color w:val="000000"/>
          <w:sz w:val="22"/>
          <w:szCs w:val="22"/>
          <w:u w:color="000000"/>
        </w:rPr>
        <w:t>, la valeur de la vitesse de la lumière</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39"/>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23 :</w:t>
      </w:r>
      <w:r>
        <w:rPr>
          <w:rFonts w:ascii="Helvetica Neue" w:hAnsi="Helvetica Neue" w:cs="Helvetica Neue"/>
          <w:color w:val="000000"/>
          <w:sz w:val="22"/>
          <w:szCs w:val="22"/>
          <w:u w:color="000000"/>
        </w:rPr>
        <w:t xml:space="preserve"> TP ultrason</w:t>
      </w:r>
    </w:p>
    <w:p w:rsidR="001911A7" w:rsidRDefault="001911A7" w:rsidP="00B20214">
      <w:pPr>
        <w:numPr>
          <w:ilvl w:val="1"/>
          <w:numId w:val="39"/>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Démarche d’investigation sur le temps de retard entre un éclair et le son que l’on reçoit après.</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40"/>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Partie physique deux applications (son et musique, et lentilles)</w:t>
      </w:r>
    </w:p>
    <w:p w:rsidR="001911A7" w:rsidRDefault="001911A7" w:rsidP="001911A7">
      <w:pPr>
        <w:autoSpaceDE w:val="0"/>
        <w:autoSpaceDN w:val="0"/>
        <w:adjustRightInd w:val="0"/>
        <w:rPr>
          <w:rFonts w:ascii="Helvetica Neue" w:hAnsi="Helvetica Neue" w:cs="Helvetica Neue"/>
          <w:b/>
          <w:bCs/>
          <w:color w:val="000000"/>
          <w:sz w:val="22"/>
          <w:szCs w:val="22"/>
          <w:u w:val="single" w:color="000000"/>
        </w:rPr>
      </w:pPr>
    </w:p>
    <w:p w:rsidR="001911A7" w:rsidRDefault="001911A7" w:rsidP="00B20214">
      <w:pPr>
        <w:numPr>
          <w:ilvl w:val="0"/>
          <w:numId w:val="41"/>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24 :</w:t>
      </w:r>
      <w:r>
        <w:rPr>
          <w:rFonts w:ascii="Helvetica Neue" w:hAnsi="Helvetica Neue" w:cs="Helvetica Neue"/>
          <w:color w:val="000000"/>
          <w:sz w:val="22"/>
          <w:szCs w:val="22"/>
          <w:u w:color="000000"/>
        </w:rPr>
        <w:t xml:space="preserve"> </w:t>
      </w:r>
    </w:p>
    <w:p w:rsidR="001911A7" w:rsidRDefault="001911A7" w:rsidP="00B20214">
      <w:pPr>
        <w:numPr>
          <w:ilvl w:val="1"/>
          <w:numId w:val="41"/>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Une autre activité peut être de modéliser un dispositif d’échographie avec un oscilloscope</w:t>
      </w:r>
    </w:p>
    <w:p w:rsidR="001911A7" w:rsidRDefault="002F6881" w:rsidP="00B20214">
      <w:pPr>
        <w:numPr>
          <w:ilvl w:val="1"/>
          <w:numId w:val="41"/>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Échographie</w:t>
      </w:r>
      <w:r w:rsidR="001911A7">
        <w:rPr>
          <w:rFonts w:ascii="Helvetica Neue" w:hAnsi="Helvetica Neue" w:cs="Helvetica Neue"/>
          <w:color w:val="000000"/>
          <w:sz w:val="22"/>
          <w:szCs w:val="22"/>
          <w:u w:color="000000"/>
        </w:rPr>
        <w:t xml:space="preserve"> / radar</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42"/>
        </w:numPr>
        <w:tabs>
          <w:tab w:val="left" w:pos="20"/>
          <w:tab w:val="left" w:pos="240"/>
        </w:tabs>
        <w:autoSpaceDE w:val="0"/>
        <w:autoSpaceDN w:val="0"/>
        <w:adjustRightInd w:val="0"/>
        <w:ind w:left="240" w:hanging="240"/>
        <w:rPr>
          <w:rFonts w:ascii="Helvetica Neue" w:hAnsi="Helvetica Neue" w:cs="Helvetica Neue"/>
          <w:b/>
          <w:bCs/>
          <w:color w:val="000000"/>
          <w:sz w:val="22"/>
          <w:szCs w:val="22"/>
          <w:u w:val="single" w:color="000000"/>
        </w:rPr>
      </w:pPr>
      <w:r>
        <w:rPr>
          <w:rFonts w:ascii="Helvetica Neue" w:hAnsi="Helvetica Neue" w:cs="Helvetica Neue"/>
          <w:b/>
          <w:bCs/>
          <w:color w:val="000000"/>
          <w:sz w:val="22"/>
          <w:szCs w:val="22"/>
          <w:u w:val="single" w:color="000000"/>
        </w:rPr>
        <w:t>Partie physique signaux et capteurs</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43"/>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25 :</w:t>
      </w:r>
      <w:r>
        <w:rPr>
          <w:rFonts w:ascii="Helvetica Neue" w:hAnsi="Helvetica Neue" w:cs="Helvetica Neue"/>
          <w:color w:val="000000"/>
          <w:sz w:val="22"/>
          <w:szCs w:val="22"/>
          <w:u w:color="000000"/>
        </w:rPr>
        <w:t xml:space="preserve"> </w:t>
      </w:r>
    </w:p>
    <w:p w:rsidR="001911A7" w:rsidRDefault="002F6881" w:rsidP="00B20214">
      <w:pPr>
        <w:numPr>
          <w:ilvl w:val="1"/>
          <w:numId w:val="43"/>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Différentes utilisations</w:t>
      </w:r>
      <w:r w:rsidR="001911A7">
        <w:rPr>
          <w:rFonts w:ascii="Helvetica Neue" w:hAnsi="Helvetica Neue" w:cs="Helvetica Neue"/>
          <w:color w:val="000000"/>
          <w:sz w:val="22"/>
          <w:szCs w:val="22"/>
          <w:u w:color="000000"/>
        </w:rPr>
        <w:t xml:space="preserve"> des ondes dans le milieu naturel (</w:t>
      </w:r>
      <w:r>
        <w:rPr>
          <w:rFonts w:ascii="Helvetica Neue" w:hAnsi="Helvetica Neue" w:cs="Helvetica Neue"/>
          <w:color w:val="000000"/>
          <w:sz w:val="22"/>
          <w:szCs w:val="22"/>
          <w:u w:color="000000"/>
        </w:rPr>
        <w:t>chauve-souris</w:t>
      </w:r>
      <w:r w:rsidR="001911A7">
        <w:rPr>
          <w:rFonts w:ascii="Helvetica Neue" w:hAnsi="Helvetica Neue" w:cs="Helvetica Neue"/>
          <w:color w:val="000000"/>
          <w:sz w:val="22"/>
          <w:szCs w:val="22"/>
          <w:u w:color="000000"/>
        </w:rPr>
        <w:t>, dauphin, baleine, éléphant)</w:t>
      </w:r>
    </w:p>
    <w:p w:rsidR="001911A7" w:rsidRDefault="001911A7" w:rsidP="00B20214">
      <w:pPr>
        <w:numPr>
          <w:ilvl w:val="1"/>
          <w:numId w:val="43"/>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Différentes utilisations dans le domaine médical.</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44"/>
        </w:numPr>
        <w:tabs>
          <w:tab w:val="left" w:pos="20"/>
          <w:tab w:val="left" w:pos="240"/>
        </w:tabs>
        <w:autoSpaceDE w:val="0"/>
        <w:autoSpaceDN w:val="0"/>
        <w:adjustRightInd w:val="0"/>
        <w:ind w:left="240" w:hanging="240"/>
        <w:rPr>
          <w:rFonts w:ascii="Helvetica Neue" w:hAnsi="Helvetica Neue" w:cs="Helvetica Neue"/>
          <w:color w:val="000000"/>
          <w:sz w:val="22"/>
          <w:szCs w:val="22"/>
          <w:u w:color="000000"/>
        </w:rPr>
      </w:pPr>
      <w:r>
        <w:rPr>
          <w:rFonts w:ascii="Helvetica Neue" w:hAnsi="Helvetica Neue" w:cs="Helvetica Neue"/>
          <w:color w:val="000000"/>
          <w:sz w:val="22"/>
          <w:szCs w:val="22"/>
          <w:u w:val="single" w:color="000000"/>
        </w:rPr>
        <w:t>Activités 26 :</w:t>
      </w:r>
      <w:r>
        <w:rPr>
          <w:rFonts w:ascii="Helvetica Neue" w:hAnsi="Helvetica Neue" w:cs="Helvetica Neue"/>
          <w:color w:val="000000"/>
          <w:sz w:val="22"/>
          <w:szCs w:val="22"/>
          <w:u w:color="000000"/>
        </w:rPr>
        <w:t xml:space="preserve"> Réfraction-réflexion</w:t>
      </w:r>
    </w:p>
    <w:p w:rsidR="001911A7" w:rsidRDefault="001911A7" w:rsidP="00B20214">
      <w:pPr>
        <w:numPr>
          <w:ilvl w:val="1"/>
          <w:numId w:val="44"/>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Suite et fin de la </w:t>
      </w:r>
      <w:r>
        <w:rPr>
          <w:rFonts w:ascii="Helvetica Neue" w:hAnsi="Helvetica Neue" w:cs="Helvetica Neue"/>
          <w:color w:val="85004C"/>
          <w:sz w:val="22"/>
          <w:szCs w:val="22"/>
          <w:u w:color="000000"/>
        </w:rPr>
        <w:t xml:space="preserve">vidéo morpho, </w:t>
      </w:r>
      <w:r>
        <w:rPr>
          <w:rFonts w:ascii="Helvetica Neue" w:hAnsi="Helvetica Neue" w:cs="Helvetica Neue"/>
          <w:color w:val="000000"/>
          <w:sz w:val="22"/>
          <w:szCs w:val="22"/>
          <w:u w:color="000000"/>
        </w:rPr>
        <w:t>on repart du morpho pour aborder la réfraction.</w:t>
      </w:r>
    </w:p>
    <w:p w:rsidR="001911A7" w:rsidRDefault="002F6881" w:rsidP="00B20214">
      <w:pPr>
        <w:numPr>
          <w:ilvl w:val="1"/>
          <w:numId w:val="44"/>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Activité</w:t>
      </w:r>
      <w:r w:rsidR="001911A7">
        <w:rPr>
          <w:rFonts w:ascii="Helvetica Neue" w:hAnsi="Helvetica Neue" w:cs="Helvetica Neue"/>
          <w:color w:val="000000"/>
          <w:sz w:val="22"/>
          <w:szCs w:val="22"/>
          <w:u w:color="000000"/>
        </w:rPr>
        <w:t xml:space="preserve"> problème sur pèche avec angle de réfraction du pour la pêche en extérieur.</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b/>
          <w:bCs/>
          <w:color w:val="000000"/>
          <w:sz w:val="28"/>
          <w:szCs w:val="28"/>
          <w:u w:val="single" w:color="000000"/>
        </w:rPr>
      </w:pPr>
      <w:r>
        <w:rPr>
          <w:rFonts w:ascii="Helvetica Neue" w:hAnsi="Helvetica Neue" w:cs="Helvetica Neue"/>
          <w:b/>
          <w:bCs/>
          <w:color w:val="000000"/>
          <w:sz w:val="28"/>
          <w:szCs w:val="28"/>
          <w:u w:val="single" w:color="000000"/>
        </w:rPr>
        <w:t xml:space="preserve">III. De nouvelles activités autour de la Guyane </w:t>
      </w: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1911A7">
      <w:pPr>
        <w:autoSpaceDE w:val="0"/>
        <w:autoSpaceDN w:val="0"/>
        <w:adjustRightInd w:val="0"/>
        <w:rPr>
          <w:rFonts w:ascii="Helvetica Neue" w:hAnsi="Helvetica Neue" w:cs="Helvetica Neue"/>
          <w:color w:val="000000"/>
          <w:sz w:val="22"/>
          <w:szCs w:val="22"/>
          <w:u w:color="000000"/>
        </w:rPr>
      </w:pPr>
    </w:p>
    <w:p w:rsidR="001911A7" w:rsidRDefault="001911A7" w:rsidP="00B20214">
      <w:pPr>
        <w:numPr>
          <w:ilvl w:val="0"/>
          <w:numId w:val="45"/>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Morpho en jeux de cartes </w:t>
      </w:r>
      <w:r>
        <w:rPr>
          <w:rFonts w:ascii="Helvetica Neue" w:hAnsi="Helvetica Neue" w:cs="Helvetica Neue"/>
          <w:color w:val="000000"/>
          <w:sz w:val="22"/>
          <w:szCs w:val="22"/>
          <w:u w:color="000000"/>
        </w:rPr>
        <w:t xml:space="preserve">pour </w:t>
      </w:r>
      <w:r w:rsidR="002F6881">
        <w:rPr>
          <w:rFonts w:ascii="Helvetica Neue" w:hAnsi="Helvetica Neue" w:cs="Helvetica Neue"/>
          <w:color w:val="000000"/>
          <w:sz w:val="22"/>
          <w:szCs w:val="22"/>
          <w:u w:color="000000"/>
        </w:rPr>
        <w:t>les ordres</w:t>
      </w:r>
      <w:r>
        <w:rPr>
          <w:rFonts w:ascii="Helvetica Neue" w:hAnsi="Helvetica Neue" w:cs="Helvetica Neue"/>
          <w:color w:val="000000"/>
          <w:sz w:val="22"/>
          <w:szCs w:val="22"/>
          <w:u w:color="000000"/>
        </w:rPr>
        <w:t xml:space="preserve"> de grandeur</w:t>
      </w:r>
    </w:p>
    <w:p w:rsidR="001911A7" w:rsidRDefault="001911A7" w:rsidP="00B20214">
      <w:pPr>
        <w:numPr>
          <w:ilvl w:val="1"/>
          <w:numId w:val="46"/>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Créer un jeux de cartes permettant de reconstruire les différents niveaux d’organisation du </w:t>
      </w:r>
      <w:proofErr w:type="gramStart"/>
      <w:r>
        <w:rPr>
          <w:rFonts w:ascii="Helvetica Neue" w:hAnsi="Helvetica Neue" w:cs="Helvetica Neue"/>
          <w:color w:val="000000"/>
          <w:sz w:val="22"/>
          <w:szCs w:val="22"/>
          <w:u w:color="000000"/>
        </w:rPr>
        <w:t>Morpho .</w:t>
      </w:r>
      <w:proofErr w:type="gramEnd"/>
    </w:p>
    <w:p w:rsidR="001911A7" w:rsidRDefault="001911A7" w:rsidP="00B20214">
      <w:pPr>
        <w:numPr>
          <w:ilvl w:val="0"/>
          <w:numId w:val="47"/>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Morpho et pigment</w:t>
      </w:r>
    </w:p>
    <w:p w:rsidR="001911A7" w:rsidRDefault="001911A7" w:rsidP="00B20214">
      <w:pPr>
        <w:numPr>
          <w:ilvl w:val="0"/>
          <w:numId w:val="47"/>
        </w:numPr>
        <w:tabs>
          <w:tab w:val="left" w:pos="20"/>
          <w:tab w:val="left" w:pos="360"/>
        </w:tabs>
        <w:autoSpaceDE w:val="0"/>
        <w:autoSpaceDN w:val="0"/>
        <w:adjustRightInd w:val="0"/>
        <w:ind w:left="360"/>
        <w:rPr>
          <w:rFonts w:ascii="Helvetica Neue" w:hAnsi="Helvetica Neue" w:cs="Helvetica Neue"/>
          <w:color w:val="000000"/>
          <w:sz w:val="22"/>
          <w:szCs w:val="22"/>
          <w:u w:color="000000"/>
        </w:rPr>
      </w:pPr>
      <w:hyperlink r:id="rId25" w:history="1">
        <w:r>
          <w:rPr>
            <w:rFonts w:ascii="Helvetica Neue" w:hAnsi="Helvetica Neue" w:cs="Helvetica Neue"/>
            <w:color w:val="000000"/>
            <w:sz w:val="22"/>
            <w:szCs w:val="22"/>
            <w:u w:val="single" w:color="000000"/>
          </w:rPr>
          <w:t>genial.ly</w:t>
        </w:r>
      </w:hyperlink>
      <w:r>
        <w:rPr>
          <w:rFonts w:ascii="Helvetica Neue" w:hAnsi="Helvetica Neue" w:cs="Helvetica Neue"/>
          <w:color w:val="000000"/>
          <w:sz w:val="22"/>
          <w:szCs w:val="22"/>
          <w:u w:color="000000"/>
        </w:rPr>
        <w:t xml:space="preserve"> morpho et lumière</w:t>
      </w:r>
    </w:p>
    <w:p w:rsidR="001911A7" w:rsidRDefault="001911A7" w:rsidP="00B20214">
      <w:pPr>
        <w:numPr>
          <w:ilvl w:val="1"/>
          <w:numId w:val="48"/>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Autour d’un logiciel interactif </w:t>
      </w:r>
    </w:p>
    <w:p w:rsidR="001911A7" w:rsidRDefault="001911A7" w:rsidP="00B20214">
      <w:pPr>
        <w:numPr>
          <w:ilvl w:val="0"/>
          <w:numId w:val="49"/>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TP </w:t>
      </w:r>
      <w:r w:rsidR="002F6881">
        <w:rPr>
          <w:rFonts w:ascii="Helvetica Neue" w:hAnsi="Helvetica Neue" w:cs="Helvetica Neue"/>
          <w:color w:val="000000"/>
          <w:sz w:val="22"/>
          <w:szCs w:val="22"/>
          <w:u w:color="000000"/>
        </w:rPr>
        <w:t>chauffe-eau</w:t>
      </w:r>
      <w:r>
        <w:rPr>
          <w:rFonts w:ascii="Helvetica Neue" w:hAnsi="Helvetica Neue" w:cs="Helvetica Neue"/>
          <w:color w:val="000000"/>
          <w:sz w:val="22"/>
          <w:szCs w:val="22"/>
          <w:u w:color="000000"/>
        </w:rPr>
        <w:t xml:space="preserve"> solaire (matériel à trouv</w:t>
      </w:r>
      <w:r w:rsidR="002F6881">
        <w:rPr>
          <w:rFonts w:ascii="Helvetica Neue" w:hAnsi="Helvetica Neue" w:cs="Helvetica Neue"/>
          <w:color w:val="000000"/>
          <w:sz w:val="22"/>
          <w:szCs w:val="22"/>
          <w:u w:color="000000"/>
        </w:rPr>
        <w:t>er</w:t>
      </w:r>
      <w:r>
        <w:rPr>
          <w:rFonts w:ascii="Helvetica Neue" w:hAnsi="Helvetica Neue" w:cs="Helvetica Neue"/>
          <w:color w:val="000000"/>
          <w:sz w:val="22"/>
          <w:szCs w:val="22"/>
          <w:u w:color="000000"/>
        </w:rPr>
        <w:t>) / four solaire</w:t>
      </w:r>
    </w:p>
    <w:p w:rsidR="001911A7" w:rsidRDefault="001911A7" w:rsidP="00B20214">
      <w:pPr>
        <w:numPr>
          <w:ilvl w:val="0"/>
          <w:numId w:val="49"/>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TP autour du CSG</w:t>
      </w:r>
    </w:p>
    <w:p w:rsidR="001911A7" w:rsidRDefault="001911A7" w:rsidP="00B20214">
      <w:pPr>
        <w:numPr>
          <w:ilvl w:val="1"/>
          <w:numId w:val="50"/>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t xml:space="preserve">Visite du CSG pour débuter toute </w:t>
      </w:r>
      <w:r w:rsidR="002F6881">
        <w:rPr>
          <w:rFonts w:ascii="Helvetica Neue" w:hAnsi="Helvetica Neue" w:cs="Helvetica Neue"/>
          <w:color w:val="000000"/>
          <w:sz w:val="22"/>
          <w:szCs w:val="22"/>
          <w:u w:color="000000"/>
        </w:rPr>
        <w:t>l</w:t>
      </w:r>
      <w:proofErr w:type="gramStart"/>
      <w:r w:rsidR="002F6881">
        <w:rPr>
          <w:rFonts w:ascii="Helvetica Neue" w:hAnsi="Helvetica Neue" w:cs="Helvetica Neue"/>
          <w:color w:val="000000"/>
          <w:sz w:val="22"/>
          <w:szCs w:val="22"/>
          <w:u w:color="000000"/>
        </w:rPr>
        <w:t>’«</w:t>
      </w:r>
      <w:proofErr w:type="gramEnd"/>
      <w:r>
        <w:rPr>
          <w:rFonts w:ascii="Helvetica Neue" w:hAnsi="Helvetica Neue" w:cs="Helvetica Neue"/>
          <w:color w:val="000000"/>
          <w:sz w:val="22"/>
          <w:szCs w:val="22"/>
          <w:u w:color="000000"/>
        </w:rPr>
        <w:t> ancienne partie Univers » du nouveau programme</w:t>
      </w:r>
    </w:p>
    <w:p w:rsidR="001911A7" w:rsidRDefault="001911A7" w:rsidP="00B20214">
      <w:pPr>
        <w:numPr>
          <w:ilvl w:val="0"/>
          <w:numId w:val="51"/>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Démarche d’investigation bois de Guyane</w:t>
      </w:r>
    </w:p>
    <w:p w:rsidR="001911A7" w:rsidRDefault="001911A7" w:rsidP="00B20214">
      <w:pPr>
        <w:numPr>
          <w:ilvl w:val="1"/>
          <w:numId w:val="52"/>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lastRenderedPageBreak/>
        <w:t xml:space="preserve">En présentant </w:t>
      </w:r>
      <w:r w:rsidR="002F6881">
        <w:rPr>
          <w:rFonts w:ascii="Helvetica Neue" w:hAnsi="Helvetica Neue" w:cs="Helvetica Neue"/>
          <w:color w:val="000000"/>
          <w:sz w:val="22"/>
          <w:szCs w:val="22"/>
          <w:u w:color="000000"/>
        </w:rPr>
        <w:t>divers échantillons</w:t>
      </w:r>
      <w:r>
        <w:rPr>
          <w:rFonts w:ascii="Helvetica Neue" w:hAnsi="Helvetica Neue" w:cs="Helvetica Neue"/>
          <w:color w:val="000000"/>
          <w:sz w:val="22"/>
          <w:szCs w:val="22"/>
          <w:u w:color="000000"/>
        </w:rPr>
        <w:t xml:space="preserve"> de bois, travailler sur la masse volumique</w:t>
      </w:r>
    </w:p>
    <w:p w:rsidR="001911A7" w:rsidRDefault="001911A7" w:rsidP="00B20214">
      <w:pPr>
        <w:numPr>
          <w:ilvl w:val="0"/>
          <w:numId w:val="53"/>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Sortie eau dans les criques (pH des différentes eaux)</w:t>
      </w:r>
    </w:p>
    <w:p w:rsidR="001911A7" w:rsidRDefault="001911A7" w:rsidP="00B20214">
      <w:pPr>
        <w:numPr>
          <w:ilvl w:val="1"/>
          <w:numId w:val="54"/>
        </w:numPr>
        <w:tabs>
          <w:tab w:val="left" w:pos="240"/>
          <w:tab w:val="left" w:pos="480"/>
        </w:tabs>
        <w:autoSpaceDE w:val="0"/>
        <w:autoSpaceDN w:val="0"/>
        <w:adjustRightInd w:val="0"/>
        <w:ind w:left="480" w:hanging="48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Sortie pour aller en parallèle avec la SVT tester les eaux de différentes criques et étudier l’influence de l’homme sur le pH au voisinage des zones habitées.</w:t>
      </w:r>
    </w:p>
    <w:p w:rsidR="001911A7" w:rsidRDefault="001911A7" w:rsidP="00B20214">
      <w:pPr>
        <w:numPr>
          <w:ilvl w:val="0"/>
          <w:numId w:val="55"/>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Morpho et réfraction</w:t>
      </w:r>
    </w:p>
    <w:p w:rsidR="001911A7" w:rsidRDefault="001911A7" w:rsidP="00B20214">
      <w:pPr>
        <w:numPr>
          <w:ilvl w:val="0"/>
          <w:numId w:val="55"/>
        </w:numPr>
        <w:tabs>
          <w:tab w:val="left" w:pos="20"/>
          <w:tab w:val="left" w:pos="360"/>
        </w:tabs>
        <w:autoSpaceDE w:val="0"/>
        <w:autoSpaceDN w:val="0"/>
        <w:adjustRightInd w:val="0"/>
        <w:ind w:left="36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Pêche à l’arc - TP cuve à onde et réfraction</w:t>
      </w:r>
    </w:p>
    <w:p w:rsidR="001911A7" w:rsidRPr="001911A7" w:rsidRDefault="001911A7" w:rsidP="001911A7">
      <w:r>
        <w:rPr>
          <w:rFonts w:ascii="Helvetica Neue" w:hAnsi="Helvetica Neue" w:cs="Helvetica Neue"/>
          <w:color w:val="000000"/>
          <w:sz w:val="22"/>
          <w:szCs w:val="22"/>
          <w:u w:color="000000"/>
        </w:rPr>
        <w:t xml:space="preserve">Une cuve, un poisson en plastique et étude de la réfraction d’un laser, sur le thème comment toucher le poisson à coup </w:t>
      </w:r>
      <w:r w:rsidR="002F6881">
        <w:rPr>
          <w:rFonts w:ascii="Helvetica Neue" w:hAnsi="Helvetica Neue" w:cs="Helvetica Neue"/>
          <w:color w:val="000000"/>
          <w:sz w:val="22"/>
          <w:szCs w:val="22"/>
          <w:u w:color="000000"/>
        </w:rPr>
        <w:t>sûr</w:t>
      </w:r>
      <w:r>
        <w:rPr>
          <w:rFonts w:ascii="Helvetica Neue" w:hAnsi="Helvetica Neue" w:cs="Helvetica Neue"/>
          <w:color w:val="000000"/>
          <w:sz w:val="22"/>
          <w:szCs w:val="22"/>
          <w:u w:color="000000"/>
        </w:rPr>
        <w:t>.</w:t>
      </w:r>
    </w:p>
    <w:sectPr w:rsidR="001911A7" w:rsidRPr="001911A7" w:rsidSect="004B4DA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000002B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0000032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F"/>
    <w:multiLevelType w:val="hybridMultilevel"/>
    <w:tmpl w:val="0000001F"/>
    <w:lvl w:ilvl="0" w:tplc="00000BB9">
      <w:start w:val="1"/>
      <w:numFmt w:val="bullet"/>
      <w:lvlText w:val="•"/>
      <w:lvlJc w:val="left"/>
      <w:pPr>
        <w:ind w:left="720" w:hanging="360"/>
      </w:pPr>
    </w:lvl>
    <w:lvl w:ilvl="1" w:tplc="00000BBA">
      <w:start w:val="1"/>
      <w:numFmt w:val="bullet"/>
      <w:lvlText w:val="•"/>
      <w:lvlJc w:val="left"/>
      <w:pPr>
        <w:ind w:left="1440" w:hanging="360"/>
      </w:pPr>
    </w:lvl>
    <w:lvl w:ilvl="2" w:tplc="00000BB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20"/>
    <w:multiLevelType w:val="hybridMultilevel"/>
    <w:tmpl w:val="00000020"/>
    <w:lvl w:ilvl="0" w:tplc="00000C1D">
      <w:start w:val="1"/>
      <w:numFmt w:val="bullet"/>
      <w:lvlText w:val="•"/>
      <w:lvlJc w:val="left"/>
      <w:pPr>
        <w:ind w:left="720" w:hanging="360"/>
      </w:pPr>
    </w:lvl>
    <w:lvl w:ilvl="1" w:tplc="00000C1E">
      <w:start w:val="1"/>
      <w:numFmt w:val="bullet"/>
      <w:lvlText w:val="•"/>
      <w:lvlJc w:val="left"/>
      <w:pPr>
        <w:ind w:left="1440" w:hanging="360"/>
      </w:pPr>
    </w:lvl>
    <w:lvl w:ilvl="2" w:tplc="00000C1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23"/>
    <w:multiLevelType w:val="hybridMultilevel"/>
    <w:tmpl w:val="00000023"/>
    <w:lvl w:ilvl="0" w:tplc="00000D49">
      <w:start w:val="1"/>
      <w:numFmt w:val="bullet"/>
      <w:lvlText w:val="•"/>
      <w:lvlJc w:val="left"/>
      <w:pPr>
        <w:ind w:left="12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25"/>
    <w:multiLevelType w:val="hybridMultilevel"/>
    <w:tmpl w:val="00000025"/>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26"/>
    <w:multiLevelType w:val="hybridMultilevel"/>
    <w:tmpl w:val="00000026"/>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7"/>
    <w:multiLevelType w:val="hybridMultilevel"/>
    <w:tmpl w:val="00000027"/>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29"/>
    <w:multiLevelType w:val="hybridMultilevel"/>
    <w:tmpl w:val="00000029"/>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2B"/>
    <w:multiLevelType w:val="hybridMultilevel"/>
    <w:tmpl w:val="0000002B"/>
    <w:lvl w:ilvl="0" w:tplc="000010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2C"/>
    <w:multiLevelType w:val="hybridMultilevel"/>
    <w:tmpl w:val="0000002C"/>
    <w:lvl w:ilvl="0" w:tplc="000010CD">
      <w:start w:val="1"/>
      <w:numFmt w:val="bullet"/>
      <w:lvlText w:val="•"/>
      <w:lvlJc w:val="left"/>
      <w:pPr>
        <w:ind w:left="720" w:hanging="360"/>
      </w:pPr>
    </w:lvl>
    <w:lvl w:ilvl="1" w:tplc="000010C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02D"/>
    <w:multiLevelType w:val="hybridMultilevel"/>
    <w:tmpl w:val="0000002D"/>
    <w:lvl w:ilvl="0" w:tplc="00001131">
      <w:start w:val="1"/>
      <w:numFmt w:val="bullet"/>
      <w:lvlText w:val="•"/>
      <w:lvlJc w:val="left"/>
      <w:pPr>
        <w:ind w:left="720" w:hanging="360"/>
      </w:p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02E"/>
    <w:multiLevelType w:val="hybridMultilevel"/>
    <w:tmpl w:val="0000002E"/>
    <w:lvl w:ilvl="0" w:tplc="0000119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002F"/>
    <w:multiLevelType w:val="hybridMultilevel"/>
    <w:tmpl w:val="0000002F"/>
    <w:lvl w:ilvl="0" w:tplc="000011F9">
      <w:start w:val="1"/>
      <w:numFmt w:val="bullet"/>
      <w:lvlText w:val="•"/>
      <w:lvlJc w:val="left"/>
      <w:pPr>
        <w:ind w:left="720" w:hanging="360"/>
      </w:pPr>
    </w:lvl>
    <w:lvl w:ilvl="1" w:tplc="000011F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0030"/>
    <w:multiLevelType w:val="hybridMultilevel"/>
    <w:tmpl w:val="00000030"/>
    <w:lvl w:ilvl="0" w:tplc="0000125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0031"/>
    <w:multiLevelType w:val="hybridMultilevel"/>
    <w:tmpl w:val="00000031"/>
    <w:lvl w:ilvl="0" w:tplc="000012C1">
      <w:start w:val="1"/>
      <w:numFmt w:val="bullet"/>
      <w:lvlText w:val="•"/>
      <w:lvlJc w:val="left"/>
      <w:pPr>
        <w:ind w:left="720" w:hanging="360"/>
      </w:pPr>
    </w:lvl>
    <w:lvl w:ilvl="1" w:tplc="000012C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0032"/>
    <w:multiLevelType w:val="hybridMultilevel"/>
    <w:tmpl w:val="00000032"/>
    <w:lvl w:ilvl="0" w:tplc="0000132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0033"/>
    <w:multiLevelType w:val="hybridMultilevel"/>
    <w:tmpl w:val="00000033"/>
    <w:lvl w:ilvl="0" w:tplc="00001389">
      <w:start w:val="1"/>
      <w:numFmt w:val="bullet"/>
      <w:lvlText w:val="•"/>
      <w:lvlJc w:val="left"/>
      <w:pPr>
        <w:ind w:left="720" w:hanging="360"/>
      </w:pPr>
    </w:lvl>
    <w:lvl w:ilvl="1" w:tplc="0000138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0034"/>
    <w:multiLevelType w:val="hybridMultilevel"/>
    <w:tmpl w:val="00000034"/>
    <w:lvl w:ilvl="0" w:tplc="000013ED">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0035"/>
    <w:multiLevelType w:val="hybridMultilevel"/>
    <w:tmpl w:val="00000035"/>
    <w:lvl w:ilvl="0" w:tplc="00001451">
      <w:start w:val="1"/>
      <w:numFmt w:val="bullet"/>
      <w:lvlText w:val="•"/>
      <w:lvlJc w:val="left"/>
      <w:pPr>
        <w:ind w:left="720" w:hanging="360"/>
      </w:pPr>
    </w:lvl>
    <w:lvl w:ilvl="1" w:tplc="0000145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0036"/>
    <w:multiLevelType w:val="hybridMultilevel"/>
    <w:tmpl w:val="00000036"/>
    <w:lvl w:ilvl="0" w:tplc="000014B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0037"/>
    <w:multiLevelType w:val="hybridMultilevel"/>
    <w:tmpl w:val="00000037"/>
    <w:lvl w:ilvl="0" w:tplc="00001519">
      <w:start w:val="1"/>
      <w:numFmt w:val="bullet"/>
      <w:lvlText w:val="•"/>
      <w:lvlJc w:val="left"/>
      <w:pPr>
        <w:ind w:left="720" w:hanging="360"/>
      </w:pPr>
    </w:lvl>
    <w:lvl w:ilvl="1" w:tplc="0000151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0038"/>
    <w:multiLevelType w:val="hybridMultilevel"/>
    <w:tmpl w:val="00000038"/>
    <w:lvl w:ilvl="0" w:tplc="0000157D">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1A7"/>
    <w:rsid w:val="001911A7"/>
    <w:rsid w:val="002F6881"/>
    <w:rsid w:val="004B4DA0"/>
    <w:rsid w:val="00B202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A3FE5"/>
  <w15:chartTrackingRefBased/>
  <w15:docId w15:val="{C84E420A-59A7-F741-8E20-D154826FD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688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F688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genial.ly"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1705</Words>
  <Characters>9381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Bastien Jego</dc:creator>
  <cp:keywords/>
  <dc:description/>
  <cp:lastModifiedBy>Bastien Jego</cp:lastModifiedBy>
  <cp:revision>1</cp:revision>
  <cp:lastPrinted>2019-07-13T16:29:00Z</cp:lastPrinted>
  <dcterms:created xsi:type="dcterms:W3CDTF">2019-07-13T16:16:00Z</dcterms:created>
  <dcterms:modified xsi:type="dcterms:W3CDTF">2019-07-13T16:30:00Z</dcterms:modified>
</cp:coreProperties>
</file>